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autoSpaceDE w:val="0"/>
        <w:autoSpaceDN w:val="0"/>
        <w:adjustRightInd w:val="0"/>
        <w:spacing w:after="0" w:line="240" w:lineRule="auto"/>
        <w:jc w:val="center"/>
        <w:rPr>
          <w:rFonts w:cs="ArialMT-Bold"/>
          <w:b/>
          <w:bCs/>
          <w:color w:val="000000"/>
          <w:sz w:val="28"/>
          <w:szCs w:val="24"/>
          <w:u w:val="single"/>
        </w:rPr>
      </w:pPr>
      <w:bookmarkStart w:id="0" w:name="_GoBack"/>
      <w:bookmarkEnd w:id="0"/>
      <w:r>
        <w:rPr>
          <w:rFonts w:cs="ArialMT-Bold"/>
          <w:b/>
          <w:bCs/>
          <w:color w:val="000000"/>
          <w:sz w:val="28"/>
          <w:szCs w:val="24"/>
          <w:u w:val="single"/>
        </w:rPr>
        <w:t>Chemistry holiday task 1.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ArialMT-Bold"/>
          <w:b/>
          <w:bCs/>
          <w:color w:val="000000"/>
          <w:sz w:val="24"/>
          <w:szCs w:val="24"/>
          <w:u w:val="single"/>
        </w:rPr>
      </w:pPr>
    </w:p>
    <w:p>
      <w:pPr>
        <w:spacing w:line="240" w:lineRule="auto"/>
        <w:rPr>
          <w:rFonts w:cs="ArialMT-Bold"/>
          <w:bCs/>
          <w:color w:val="000000"/>
          <w:sz w:val="24"/>
          <w:szCs w:val="24"/>
        </w:rPr>
      </w:pPr>
      <w:r>
        <w:rPr>
          <w:rFonts w:cs="Arial"/>
          <w:sz w:val="24"/>
          <w:szCs w:val="24"/>
        </w:rPr>
        <w:t xml:space="preserve">The first topic you will study is ‘core chemistry skills’, focusing on formulae and equations. </w:t>
      </w:r>
      <w:r>
        <w:rPr>
          <w:rFonts w:cs="ArialMT-Bold"/>
          <w:bCs/>
          <w:color w:val="000000"/>
          <w:sz w:val="24"/>
          <w:szCs w:val="24"/>
        </w:rPr>
        <w:t xml:space="preserve">At GCSE </w:t>
      </w:r>
      <w:r>
        <w:rPr>
          <w:rFonts w:cs="ArialMT-Bold"/>
          <w:bCs/>
          <w:color w:val="000000"/>
          <w:sz w:val="24"/>
          <w:szCs w:val="24"/>
        </w:rPr>
        <w:t xml:space="preserve">the vast majority of formulae were given to you </w:t>
      </w:r>
      <w:r>
        <w:rPr>
          <w:rFonts w:cs="ArialMT-Bold"/>
          <w:bCs/>
          <w:color w:val="000000"/>
          <w:sz w:val="24"/>
          <w:szCs w:val="24"/>
        </w:rPr>
        <w:t xml:space="preserve">but </w:t>
      </w:r>
      <w:r>
        <w:rPr>
          <w:rFonts w:cs="ArialMT-Bold"/>
          <w:bCs/>
          <w:color w:val="000000"/>
          <w:sz w:val="24"/>
          <w:szCs w:val="24"/>
        </w:rPr>
        <w:t>this will not be the case</w:t>
      </w:r>
      <w:r>
        <w:rPr>
          <w:rFonts w:cs="ArialMT-Bold"/>
          <w:bCs/>
          <w:color w:val="000000"/>
          <w:sz w:val="24"/>
          <w:szCs w:val="24"/>
        </w:rPr>
        <w:t xml:space="preserve"> at A level</w:t>
      </w:r>
      <w:r>
        <w:rPr>
          <w:rFonts w:cs="ArialMT-Bold"/>
          <w:bCs/>
          <w:color w:val="000000"/>
          <w:sz w:val="24"/>
          <w:szCs w:val="24"/>
        </w:rPr>
        <w:t xml:space="preserve"> and it is expected that you will learn all the formula on this sheet. </w:t>
      </w:r>
    </w:p>
    <w:p>
      <w:pPr>
        <w:autoSpaceDE w:val="0"/>
        <w:autoSpaceDN w:val="0"/>
        <w:adjustRightInd w:val="0"/>
        <w:spacing w:after="0" w:line="240" w:lineRule="auto"/>
        <w:rPr>
          <w:rFonts w:cs="ArialMT-Bold"/>
          <w:bCs/>
          <w:color w:val="000000"/>
          <w:sz w:val="24"/>
          <w:szCs w:val="24"/>
        </w:rPr>
      </w:pPr>
      <w:r>
        <w:rPr>
          <w:rFonts w:cs="ArialMT-Bold"/>
          <w:bCs/>
          <w:color w:val="000000"/>
          <w:sz w:val="24"/>
          <w:szCs w:val="24"/>
        </w:rPr>
        <w:t xml:space="preserve">Your first holiday task is to produce flashcards for the formulae on this page. </w:t>
      </w:r>
      <w:r>
        <w:rPr>
          <w:rFonts w:cs="ArialMT-Bold"/>
          <w:b/>
          <w:bCs/>
          <w:color w:val="000000"/>
          <w:sz w:val="24"/>
          <w:szCs w:val="24"/>
        </w:rPr>
        <w:t>You must bring the flashcards in on the first lesson</w:t>
      </w:r>
      <w:r>
        <w:rPr>
          <w:rFonts w:cs="ArialMT-Bold"/>
          <w:bCs/>
          <w:color w:val="000000"/>
          <w:sz w:val="24"/>
          <w:szCs w:val="24"/>
        </w:rPr>
        <w:t>. You will then be tested on having learnt these formulae correctly</w:t>
      </w:r>
      <w:r>
        <w:rPr>
          <w:rFonts w:cs="ArialMT-Bold"/>
          <w:bCs/>
          <w:color w:val="000000"/>
          <w:sz w:val="24"/>
          <w:szCs w:val="24"/>
        </w:rPr>
        <w:t>!</w:t>
      </w:r>
    </w:p>
    <w:p>
      <w:pPr>
        <w:spacing w:after="120" w:line="240" w:lineRule="auto"/>
        <w:rPr>
          <w:rFonts w:cs="Arial"/>
          <w:b/>
          <w:sz w:val="24"/>
          <w:szCs w:val="24"/>
          <w:u w:val="single"/>
        </w:rPr>
      </w:pPr>
    </w:p>
    <w:p>
      <w:pPr>
        <w:spacing w:line="240" w:lineRule="auto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  <w:u w:val="single"/>
        </w:rPr>
        <w:t>Formulae of molecules you need to learn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548"/>
        <w:gridCol w:w="1620"/>
        <w:gridCol w:w="2481"/>
        <w:gridCol w:w="954"/>
      </w:tblGrid>
      <w:tr>
        <w:trPr>
          <w:trHeight w:val="320"/>
          <w:jc w:val="center"/>
        </w:trPr>
        <w:tc>
          <w:tcPr>
            <w:tcW w:w="1548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Oxygen</w:t>
            </w:r>
          </w:p>
        </w:tc>
        <w:tc>
          <w:tcPr>
            <w:tcW w:w="162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</w:t>
            </w:r>
            <w:r>
              <w:rPr>
                <w:rFonts w:cs="Arial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481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Water</w:t>
            </w:r>
          </w:p>
        </w:tc>
        <w:tc>
          <w:tcPr>
            <w:tcW w:w="95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</w:t>
            </w:r>
            <w:r>
              <w:rPr>
                <w:rFonts w:cs="Arial"/>
                <w:sz w:val="24"/>
                <w:szCs w:val="24"/>
                <w:vertAlign w:val="subscript"/>
              </w:rPr>
              <w:t>2</w:t>
            </w:r>
            <w:r>
              <w:rPr>
                <w:rFonts w:cs="Arial"/>
                <w:sz w:val="24"/>
                <w:szCs w:val="24"/>
              </w:rPr>
              <w:t>O</w:t>
            </w:r>
          </w:p>
        </w:tc>
      </w:tr>
      <w:tr>
        <w:trPr>
          <w:trHeight w:val="320"/>
          <w:jc w:val="center"/>
        </w:trPr>
        <w:tc>
          <w:tcPr>
            <w:tcW w:w="1548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Nitrogen</w:t>
            </w:r>
          </w:p>
        </w:tc>
        <w:tc>
          <w:tcPr>
            <w:tcW w:w="162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</w:t>
            </w:r>
            <w:r>
              <w:rPr>
                <w:rFonts w:cs="Arial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481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Ammonia</w:t>
            </w:r>
          </w:p>
        </w:tc>
        <w:tc>
          <w:tcPr>
            <w:tcW w:w="95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NH</w:t>
            </w:r>
            <w:r>
              <w:rPr>
                <w:rFonts w:cs="Arial"/>
                <w:sz w:val="24"/>
                <w:szCs w:val="24"/>
                <w:vertAlign w:val="subscript"/>
              </w:rPr>
              <w:t>3</w:t>
            </w:r>
          </w:p>
        </w:tc>
      </w:tr>
      <w:tr>
        <w:trPr>
          <w:trHeight w:val="320"/>
          <w:jc w:val="center"/>
        </w:trPr>
        <w:tc>
          <w:tcPr>
            <w:tcW w:w="1548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Ozone</w:t>
            </w:r>
          </w:p>
        </w:tc>
        <w:tc>
          <w:tcPr>
            <w:tcW w:w="162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</w:t>
            </w:r>
            <w:r>
              <w:rPr>
                <w:rFonts w:cs="Arial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481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Hydrogen </w:t>
            </w:r>
            <w:r>
              <w:rPr>
                <w:rFonts w:cs="Arial"/>
                <w:sz w:val="24"/>
                <w:szCs w:val="24"/>
              </w:rPr>
              <w:t>c</w:t>
            </w:r>
            <w:r>
              <w:rPr>
                <w:rFonts w:cs="Arial"/>
                <w:sz w:val="24"/>
                <w:szCs w:val="24"/>
              </w:rPr>
              <w:t>hloride</w:t>
            </w:r>
          </w:p>
        </w:tc>
        <w:tc>
          <w:tcPr>
            <w:tcW w:w="95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HCl</w:t>
            </w:r>
            <w:r>
              <w:rPr>
                <w:rFonts w:cs="Arial"/>
                <w:sz w:val="24"/>
                <w:szCs w:val="24"/>
                <w:vertAlign w:val="subscript"/>
              </w:rPr>
              <w:t>(g)</w:t>
            </w:r>
          </w:p>
        </w:tc>
      </w:tr>
      <w:tr>
        <w:trPr>
          <w:trHeight w:val="335"/>
          <w:jc w:val="center"/>
        </w:trPr>
        <w:tc>
          <w:tcPr>
            <w:tcW w:w="1548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Hydrogen</w:t>
            </w:r>
          </w:p>
        </w:tc>
        <w:tc>
          <w:tcPr>
            <w:tcW w:w="162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</w:t>
            </w:r>
            <w:r>
              <w:rPr>
                <w:rFonts w:cs="Arial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481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Hydrochloric acid</w:t>
            </w:r>
          </w:p>
        </w:tc>
        <w:tc>
          <w:tcPr>
            <w:tcW w:w="95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HCl</w:t>
            </w:r>
            <w:r>
              <w:rPr>
                <w:rFonts w:cs="Arial"/>
                <w:sz w:val="24"/>
                <w:szCs w:val="24"/>
                <w:vertAlign w:val="subscript"/>
              </w:rPr>
              <w:t>(aq)</w:t>
            </w:r>
          </w:p>
        </w:tc>
      </w:tr>
      <w:tr>
        <w:trPr>
          <w:trHeight w:val="320"/>
          <w:jc w:val="center"/>
        </w:trPr>
        <w:tc>
          <w:tcPr>
            <w:tcW w:w="1548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Chlorine</w:t>
            </w:r>
          </w:p>
        </w:tc>
        <w:tc>
          <w:tcPr>
            <w:tcW w:w="162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Cl</w:t>
            </w:r>
            <w:r>
              <w:rPr>
                <w:rFonts w:cs="Arial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481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Sulphuric acid</w:t>
            </w:r>
          </w:p>
        </w:tc>
        <w:tc>
          <w:tcPr>
            <w:tcW w:w="95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</w:t>
            </w:r>
            <w:r>
              <w:rPr>
                <w:rFonts w:cs="Arial"/>
                <w:sz w:val="24"/>
                <w:szCs w:val="24"/>
                <w:vertAlign w:val="subscript"/>
              </w:rPr>
              <w:t>2</w:t>
            </w:r>
            <w:r>
              <w:rPr>
                <w:rFonts w:cs="Arial"/>
                <w:sz w:val="24"/>
                <w:szCs w:val="24"/>
              </w:rPr>
              <w:t>SO</w:t>
            </w:r>
            <w:r>
              <w:rPr>
                <w:rFonts w:cs="Arial"/>
                <w:sz w:val="24"/>
                <w:szCs w:val="24"/>
                <w:vertAlign w:val="subscript"/>
              </w:rPr>
              <w:t>4</w:t>
            </w:r>
          </w:p>
        </w:tc>
      </w:tr>
      <w:tr>
        <w:trPr>
          <w:trHeight w:val="320"/>
          <w:jc w:val="center"/>
        </w:trPr>
        <w:tc>
          <w:tcPr>
            <w:tcW w:w="1548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Bromine</w:t>
            </w:r>
          </w:p>
        </w:tc>
        <w:tc>
          <w:tcPr>
            <w:tcW w:w="162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Br</w:t>
            </w:r>
            <w:r>
              <w:rPr>
                <w:rFonts w:cs="Arial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481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Nitric acid</w:t>
            </w:r>
          </w:p>
        </w:tc>
        <w:tc>
          <w:tcPr>
            <w:tcW w:w="95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HNO</w:t>
            </w:r>
            <w:r>
              <w:rPr>
                <w:rFonts w:cs="Arial"/>
                <w:sz w:val="24"/>
                <w:szCs w:val="24"/>
                <w:vertAlign w:val="subscript"/>
              </w:rPr>
              <w:t>3</w:t>
            </w:r>
          </w:p>
        </w:tc>
      </w:tr>
      <w:tr>
        <w:trPr>
          <w:trHeight w:val="320"/>
          <w:jc w:val="center"/>
        </w:trPr>
        <w:tc>
          <w:tcPr>
            <w:tcW w:w="1548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Iodine</w:t>
            </w:r>
          </w:p>
        </w:tc>
        <w:tc>
          <w:tcPr>
            <w:tcW w:w="162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</w:t>
            </w:r>
            <w:r>
              <w:rPr>
                <w:rFonts w:cs="Arial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481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</w:tr>
    </w:tbl>
    <w:p>
      <w:pPr>
        <w:spacing w:after="120" w:line="240" w:lineRule="auto"/>
        <w:rPr>
          <w:rFonts w:cs="Arial"/>
          <w:b/>
          <w:sz w:val="24"/>
          <w:szCs w:val="24"/>
          <w:u w:val="single"/>
        </w:rPr>
      </w:pPr>
    </w:p>
    <w:p>
      <w:pPr>
        <w:spacing w:line="240" w:lineRule="auto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Formulae of ions you need to learn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126"/>
        <w:gridCol w:w="2302"/>
        <w:gridCol w:w="2880"/>
        <w:gridCol w:w="1214"/>
      </w:tblGrid>
      <w:tr>
        <w:tc>
          <w:tcPr>
            <w:tcW w:w="4428" w:type="dxa"/>
            <w:gridSpan w:val="2"/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Cations</w:t>
            </w:r>
          </w:p>
          <w:p>
            <w:pPr>
              <w:spacing w:after="0" w:line="240" w:lineRule="auto"/>
              <w:rPr>
                <w:rFonts w:cs="Arial"/>
                <w:b/>
                <w:sz w:val="10"/>
                <w:szCs w:val="24"/>
              </w:rPr>
            </w:pPr>
          </w:p>
        </w:tc>
        <w:tc>
          <w:tcPr>
            <w:tcW w:w="4094" w:type="dxa"/>
            <w:gridSpan w:val="2"/>
            <w:shd w:val="clear" w:color="auto" w:fill="auto"/>
            <w:vAlign w:val="center"/>
          </w:tcPr>
          <w:p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Anions</w:t>
            </w:r>
          </w:p>
          <w:p>
            <w:pPr>
              <w:spacing w:after="0" w:line="240" w:lineRule="auto"/>
              <w:rPr>
                <w:rFonts w:cs="Arial"/>
                <w:b/>
                <w:sz w:val="10"/>
                <w:szCs w:val="24"/>
              </w:rPr>
            </w:pP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Hydrogen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</w:t>
            </w:r>
            <w:r>
              <w:rPr>
                <w:rFonts w:cs="Arial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Fluoride</w:t>
            </w: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</w:t>
            </w:r>
            <w:r>
              <w:rPr>
                <w:rFonts w:cs="Arial"/>
                <w:sz w:val="24"/>
                <w:szCs w:val="24"/>
                <w:vertAlign w:val="superscript"/>
              </w:rPr>
              <w:t>-</w:t>
            </w: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Lithium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Li</w:t>
            </w:r>
            <w:r>
              <w:rPr>
                <w:rFonts w:cs="Arial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Chloride</w:t>
            </w: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Cl</w:t>
            </w:r>
            <w:r>
              <w:rPr>
                <w:rFonts w:cs="Arial"/>
                <w:sz w:val="24"/>
                <w:szCs w:val="24"/>
                <w:vertAlign w:val="superscript"/>
              </w:rPr>
              <w:t>-</w:t>
            </w: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Sodium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</w:t>
            </w:r>
            <w:r>
              <w:rPr>
                <w:rFonts w:cs="Arial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Bromide</w:t>
            </w: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Br</w:t>
            </w:r>
            <w:r>
              <w:rPr>
                <w:rFonts w:cs="Arial"/>
                <w:sz w:val="24"/>
                <w:szCs w:val="24"/>
                <w:vertAlign w:val="superscript"/>
              </w:rPr>
              <w:t>-</w:t>
            </w:r>
          </w:p>
        </w:tc>
      </w:tr>
      <w:tr>
        <w:trPr>
          <w:trHeight w:val="379"/>
        </w:trP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Potassium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K</w:t>
            </w:r>
            <w:r>
              <w:rPr>
                <w:rFonts w:cs="Arial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Iodide</w:t>
            </w: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</w:t>
            </w:r>
            <w:r>
              <w:rPr>
                <w:rFonts w:cs="Arial"/>
                <w:sz w:val="24"/>
                <w:szCs w:val="24"/>
                <w:vertAlign w:val="superscript"/>
              </w:rPr>
              <w:t>-</w:t>
            </w: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Silver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Ag</w:t>
            </w:r>
            <w:r>
              <w:rPr>
                <w:rFonts w:cs="Arial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Oxide</w:t>
            </w: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</w:t>
            </w:r>
            <w:r>
              <w:rPr>
                <w:rFonts w:cs="Arial"/>
                <w:sz w:val="24"/>
                <w:szCs w:val="24"/>
                <w:vertAlign w:val="superscript"/>
              </w:rPr>
              <w:t>2-</w:t>
            </w: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Copper (I)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Cu</w:t>
            </w:r>
            <w:r>
              <w:rPr>
                <w:rFonts w:cs="Arial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Sulphide</w:t>
            </w: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</w:t>
            </w:r>
            <w:r>
              <w:rPr>
                <w:rFonts w:cs="Arial"/>
                <w:sz w:val="24"/>
                <w:szCs w:val="24"/>
                <w:vertAlign w:val="superscript"/>
              </w:rPr>
              <w:t>2-</w:t>
            </w: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Magnesium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Mg</w:t>
            </w:r>
            <w:r>
              <w:rPr>
                <w:rFonts w:cs="Arial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Hydroxide</w:t>
            </w: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OH</w:t>
            </w:r>
            <w:r>
              <w:rPr>
                <w:rFonts w:cs="Arial"/>
                <w:sz w:val="24"/>
                <w:szCs w:val="24"/>
                <w:vertAlign w:val="superscript"/>
              </w:rPr>
              <w:t>-</w:t>
            </w: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Calcium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</w:t>
            </w:r>
            <w:r>
              <w:rPr>
                <w:rFonts w:cs="Arial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Hydrogencarbonate</w:t>
            </w: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HCO</w:t>
            </w:r>
            <w:r>
              <w:rPr>
                <w:rFonts w:cs="Arial"/>
                <w:sz w:val="24"/>
                <w:szCs w:val="24"/>
                <w:vertAlign w:val="subscript"/>
              </w:rPr>
              <w:t>3</w:t>
            </w:r>
            <w:r>
              <w:rPr>
                <w:rFonts w:cs="Arial"/>
                <w:sz w:val="24"/>
                <w:szCs w:val="24"/>
                <w:vertAlign w:val="superscript"/>
              </w:rPr>
              <w:t>-</w:t>
            </w: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Lead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Pb</w:t>
            </w:r>
            <w:r>
              <w:rPr>
                <w:rFonts w:cs="Arial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Nitrate</w:t>
            </w: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NO</w:t>
            </w:r>
            <w:r>
              <w:rPr>
                <w:rFonts w:cs="Arial"/>
                <w:sz w:val="24"/>
                <w:szCs w:val="24"/>
                <w:vertAlign w:val="subscript"/>
              </w:rPr>
              <w:t>3</w:t>
            </w:r>
            <w:r>
              <w:rPr>
                <w:rFonts w:cs="Arial"/>
                <w:sz w:val="24"/>
                <w:szCs w:val="24"/>
                <w:vertAlign w:val="superscript"/>
              </w:rPr>
              <w:t>-</w:t>
            </w: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Zinc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Zn</w:t>
            </w:r>
            <w:r>
              <w:rPr>
                <w:rFonts w:cs="Arial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Carbonate</w:t>
            </w: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</w:t>
            </w:r>
            <w:r>
              <w:rPr>
                <w:rFonts w:cs="Arial"/>
                <w:sz w:val="24"/>
                <w:szCs w:val="24"/>
                <w:vertAlign w:val="subscript"/>
              </w:rPr>
              <w:t>3</w:t>
            </w:r>
            <w:r>
              <w:rPr>
                <w:rFonts w:cs="Arial"/>
                <w:sz w:val="24"/>
                <w:szCs w:val="24"/>
                <w:vertAlign w:val="superscript"/>
              </w:rPr>
              <w:t>2-</w:t>
            </w: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Copper (II)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Cu</w:t>
            </w:r>
            <w:r>
              <w:rPr>
                <w:rFonts w:cs="Arial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Sulphate</w:t>
            </w: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SO</w:t>
            </w:r>
            <w:r>
              <w:rPr>
                <w:rFonts w:cs="Arial"/>
                <w:sz w:val="24"/>
                <w:szCs w:val="24"/>
                <w:vertAlign w:val="subscript"/>
              </w:rPr>
              <w:t>4</w:t>
            </w:r>
            <w:r>
              <w:rPr>
                <w:rFonts w:cs="Arial"/>
                <w:sz w:val="24"/>
                <w:szCs w:val="24"/>
                <w:vertAlign w:val="superscript"/>
              </w:rPr>
              <w:t>2-</w:t>
            </w: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Iron (II)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Fe</w:t>
            </w:r>
            <w:r>
              <w:rPr>
                <w:rFonts w:cs="Arial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Phosphate</w:t>
            </w: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PO</w:t>
            </w:r>
            <w:r>
              <w:rPr>
                <w:rFonts w:cs="Arial"/>
                <w:sz w:val="24"/>
                <w:szCs w:val="24"/>
                <w:vertAlign w:val="subscript"/>
              </w:rPr>
              <w:t>4</w:t>
            </w:r>
            <w:r>
              <w:rPr>
                <w:rFonts w:cs="Arial"/>
                <w:sz w:val="24"/>
                <w:szCs w:val="24"/>
                <w:vertAlign w:val="superscript"/>
              </w:rPr>
              <w:t>3-</w:t>
            </w: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Aluminium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Al</w:t>
            </w:r>
            <w:r>
              <w:rPr>
                <w:rFonts w:cs="Arial"/>
                <w:sz w:val="24"/>
                <w:szCs w:val="24"/>
                <w:vertAlign w:val="superscript"/>
              </w:rPr>
              <w:t>3+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Iron (III)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Fe</w:t>
            </w:r>
            <w:r>
              <w:rPr>
                <w:rFonts w:cs="Arial"/>
                <w:sz w:val="24"/>
                <w:szCs w:val="24"/>
                <w:vertAlign w:val="superscript"/>
              </w:rPr>
              <w:t>3+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Ammonium</w:t>
            </w: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NH</w:t>
            </w:r>
            <w:r>
              <w:rPr>
                <w:rFonts w:cs="Arial"/>
                <w:sz w:val="24"/>
                <w:szCs w:val="24"/>
                <w:vertAlign w:val="subscript"/>
              </w:rPr>
              <w:t>4</w:t>
            </w:r>
            <w:r>
              <w:rPr>
                <w:rFonts w:cs="Arial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ind w:left="720" w:hanging="720"/>
              <w:rPr>
                <w:rFonts w:cs="Arial"/>
                <w:sz w:val="24"/>
                <w:szCs w:val="24"/>
              </w:rPr>
            </w:pP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</w:tr>
      <w:tr>
        <w:tc>
          <w:tcPr>
            <w:tcW w:w="2126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0"/>
                <w:szCs w:val="24"/>
              </w:rPr>
            </w:pPr>
          </w:p>
        </w:tc>
        <w:tc>
          <w:tcPr>
            <w:tcW w:w="2302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1214" w:type="dxa"/>
            <w:shd w:val="clear" w:color="auto" w:fill="auto"/>
          </w:tcPr>
          <w:p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240" w:lineRule="auto"/>
        <w:rPr>
          <w:rFonts w:cs="ArialMT-Bold"/>
          <w:bCs/>
          <w:color w:val="000000"/>
          <w:sz w:val="24"/>
          <w:szCs w:val="24"/>
        </w:rPr>
      </w:pPr>
      <w:r>
        <w:rPr>
          <w:rFonts w:cs="ArialMT-Bold"/>
          <w:bCs/>
          <w:color w:val="000000"/>
          <w:sz w:val="24"/>
          <w:szCs w:val="24"/>
        </w:rPr>
        <w:t xml:space="preserve">Some of these can be worked out using the periodic table (e.g. all group 2 metals have a </w:t>
      </w:r>
      <w:r>
        <w:rPr>
          <w:rFonts w:cs="ArialMT-Bold"/>
          <w:bCs/>
          <w:color w:val="000000"/>
          <w:sz w:val="24"/>
          <w:szCs w:val="24"/>
          <w:vertAlign w:val="superscript"/>
        </w:rPr>
        <w:t xml:space="preserve">2+ </w:t>
      </w:r>
      <w:r>
        <w:rPr>
          <w:rFonts w:cs="ArialMT-Bold"/>
          <w:bCs/>
          <w:color w:val="000000"/>
          <w:sz w:val="24"/>
          <w:szCs w:val="24"/>
        </w:rPr>
        <w:t xml:space="preserve">charge. All group 7 halogens have a </w:t>
      </w:r>
      <w:r>
        <w:rPr>
          <w:rFonts w:cs="ArialMT-Bold"/>
          <w:bCs/>
          <w:color w:val="000000"/>
          <w:sz w:val="24"/>
          <w:szCs w:val="24"/>
          <w:vertAlign w:val="superscript"/>
        </w:rPr>
        <w:t>1-</w:t>
      </w:r>
      <w:r>
        <w:rPr>
          <w:rFonts w:cs="ArialMT-Bold"/>
          <w:bCs/>
          <w:color w:val="000000"/>
          <w:sz w:val="24"/>
          <w:szCs w:val="24"/>
        </w:rPr>
        <w:t xml:space="preserve"> charge).</w:t>
      </w:r>
    </w:p>
    <w:p>
      <w:pPr>
        <w:autoSpaceDE w:val="0"/>
        <w:autoSpaceDN w:val="0"/>
        <w:adjustRightInd w:val="0"/>
        <w:spacing w:after="0" w:line="240" w:lineRule="auto"/>
        <w:rPr>
          <w:rFonts w:cs="ArialMT-Bold"/>
          <w:bCs/>
          <w:color w:val="000000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cs="ArialMT-Bold"/>
          <w:bCs/>
          <w:color w:val="000000"/>
          <w:sz w:val="24"/>
          <w:szCs w:val="24"/>
        </w:rPr>
      </w:pPr>
      <w:r>
        <w:rPr>
          <w:rFonts w:cs="ArialMT-Bold"/>
          <w:bCs/>
          <w:color w:val="000000"/>
          <w:sz w:val="24"/>
          <w:szCs w:val="24"/>
        </w:rPr>
        <w:t>Others you just need to learn. Make sure you learn them exactly as given here - the position of the numbers is of vital importance!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ArialMT-Bold"/>
          <w:b/>
          <w:bCs/>
          <w:color w:val="000000"/>
          <w:sz w:val="28"/>
          <w:szCs w:val="24"/>
          <w:u w:val="single"/>
        </w:rPr>
      </w:pPr>
      <w:r>
        <w:rPr>
          <w:rFonts w:cs="ArialMT-Bold"/>
          <w:bCs/>
          <w:color w:val="000000"/>
          <w:sz w:val="24"/>
          <w:szCs w:val="24"/>
        </w:rPr>
        <w:br w:type="page"/>
      </w:r>
      <w:r>
        <w:rPr>
          <w:rFonts w:cs="ArialMT-Bold"/>
          <w:b/>
          <w:bCs/>
          <w:color w:val="000000"/>
          <w:sz w:val="28"/>
          <w:szCs w:val="24"/>
          <w:u w:val="single"/>
        </w:rPr>
        <w:lastRenderedPageBreak/>
        <w:t xml:space="preserve">Holiday task </w:t>
      </w:r>
      <w:r>
        <w:rPr>
          <w:rFonts w:cs="ArialMT-Bold"/>
          <w:b/>
          <w:bCs/>
          <w:color w:val="000000"/>
          <w:sz w:val="28"/>
          <w:szCs w:val="24"/>
          <w:u w:val="single"/>
        </w:rPr>
        <w:t>2 – Key questions</w:t>
      </w:r>
      <w:r>
        <w:rPr>
          <w:rFonts w:cs="ArialMT-Bold"/>
          <w:b/>
          <w:bCs/>
          <w:color w:val="000000"/>
          <w:sz w:val="28"/>
          <w:szCs w:val="24"/>
          <w:u w:val="single"/>
        </w:rPr>
        <w:t xml:space="preserve"> about the A</w:t>
      </w:r>
      <w:r>
        <w:rPr>
          <w:rFonts w:cs="ArialMT-Bold"/>
          <w:b/>
          <w:bCs/>
          <w:color w:val="000000"/>
          <w:sz w:val="28"/>
          <w:szCs w:val="24"/>
          <w:u w:val="single"/>
        </w:rPr>
        <w:t xml:space="preserve"> Level</w:t>
      </w:r>
      <w:r>
        <w:rPr>
          <w:rFonts w:cs="ArialMT-Bold"/>
          <w:b/>
          <w:bCs/>
          <w:color w:val="000000"/>
          <w:sz w:val="28"/>
          <w:szCs w:val="24"/>
          <w:u w:val="single"/>
        </w:rPr>
        <w:t xml:space="preserve"> Chemistry course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ArialMT-Bold"/>
          <w:b/>
          <w:bCs/>
          <w:color w:val="000000"/>
          <w:sz w:val="28"/>
          <w:szCs w:val="24"/>
          <w:u w:val="single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cs="ArialMT-Bold"/>
          <w:bCs/>
          <w:color w:val="000000"/>
        </w:rPr>
      </w:pPr>
      <w:r>
        <w:rPr>
          <w:rFonts w:cs="ArialMT-Bold"/>
          <w:bCs/>
          <w:color w:val="000000"/>
        </w:rPr>
        <w:t xml:space="preserve">You need to go to the AQA A level Chemistry website: </w:t>
      </w:r>
      <w:hyperlink r:id="rId4" w:history="1">
        <w:r>
          <w:rPr>
            <w:rStyle w:val="Hyperlink"/>
            <w:rFonts w:cs="ArialMT-Bold"/>
            <w:bCs/>
          </w:rPr>
          <w:t>http://www.aqa.org.uk/subjects/science/as-and-a-level/chemistry-7404-7405</w:t>
        </w:r>
      </w:hyperlink>
      <w:r>
        <w:rPr>
          <w:rFonts w:cs="ArialMT-Bold"/>
          <w:bCs/>
          <w:color w:val="000000"/>
        </w:rPr>
        <w:t xml:space="preserve"> and download the specification to answer the following questions.</w:t>
      </w:r>
    </w:p>
    <w:p>
      <w:pPr>
        <w:autoSpaceDE w:val="0"/>
        <w:autoSpaceDN w:val="0"/>
        <w:adjustRightInd w:val="0"/>
        <w:spacing w:after="0" w:line="240" w:lineRule="auto"/>
        <w:rPr>
          <w:rFonts w:cs="ArialMT-Bold"/>
          <w:bCs/>
          <w:color w:val="000000"/>
        </w:rPr>
      </w:pPr>
      <w:r>
        <w:rPr>
          <w:rFonts w:cs="ArialMT-Bold"/>
          <w:bCs/>
          <w:color w:val="000000"/>
        </w:rPr>
        <w:t xml:space="preserve">Please do NOT feel you have to print the specification, you will be given it in lessons from September. </w:t>
      </w:r>
    </w:p>
    <w:p>
      <w:pPr>
        <w:spacing w:after="0" w:line="240" w:lineRule="auto"/>
      </w:pP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</w:pP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  <w:r>
        <w:t xml:space="preserve">How many </w:t>
      </w:r>
      <w:r>
        <w:t xml:space="preserve">exam </w:t>
      </w:r>
      <w:r>
        <w:t xml:space="preserve">papers are there </w:t>
      </w:r>
      <w:r>
        <w:t>in A</w:t>
      </w:r>
      <w:r>
        <w:t xml:space="preserve"> Level</w:t>
      </w:r>
      <w:r>
        <w:t xml:space="preserve"> Chemistry? </w:t>
      </w:r>
      <w:r>
        <w:rPr>
          <w:color w:val="D9D9D9" w:themeColor="background1" w:themeShade="D9"/>
        </w:rPr>
        <w:t>____________________________________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  <w:r>
        <w:t xml:space="preserve">How many marks are there in each exam paper? </w:t>
      </w:r>
      <w:r>
        <w:rPr>
          <w:color w:val="D9D9D9" w:themeColor="background1" w:themeShade="D9"/>
        </w:rPr>
        <w:t>__________________________________________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  <w:r>
        <w:rPr>
          <w:color w:val="D9D9D9" w:themeColor="background1" w:themeShade="D9"/>
        </w:rPr>
        <w:t>____________________________________________________</w:t>
      </w:r>
      <w:r>
        <w:rPr>
          <w:color w:val="D9D9D9" w:themeColor="background1" w:themeShade="D9"/>
        </w:rPr>
        <w:t>______________________________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  <w:r>
        <w:t xml:space="preserve">What percentage of the marks are from multiple choice questions? </w:t>
      </w:r>
      <w:r>
        <w:rPr>
          <w:color w:val="D9D9D9" w:themeColor="background1" w:themeShade="D9"/>
        </w:rPr>
        <w:t>___________________________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  <w:r>
        <w:t>How many physical chemistry topics are there</w:t>
      </w:r>
      <w:r>
        <w:t xml:space="preserve"> in A</w:t>
      </w:r>
      <w:r>
        <w:t xml:space="preserve"> Level</w:t>
      </w:r>
      <w:r>
        <w:t xml:space="preserve"> Chemistry</w:t>
      </w:r>
      <w:r>
        <w:t xml:space="preserve">? </w:t>
      </w:r>
      <w:r>
        <w:rPr>
          <w:color w:val="D9D9D9" w:themeColor="background1" w:themeShade="D9"/>
        </w:rPr>
        <w:t>_________________________</w:t>
      </w:r>
      <w:r>
        <w:rPr>
          <w:color w:val="D9D9D9" w:themeColor="background1" w:themeShade="D9"/>
        </w:rPr>
        <w:softHyphen/>
      </w:r>
      <w:r>
        <w:rPr>
          <w:color w:val="D9D9D9" w:themeColor="background1" w:themeShade="D9"/>
        </w:rPr>
        <w:softHyphen/>
        <w:t>_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  <w:r>
        <w:t>How many inorganic chemistry topics are there</w:t>
      </w:r>
      <w:r>
        <w:t xml:space="preserve"> </w:t>
      </w:r>
      <w:r>
        <w:t xml:space="preserve">in </w:t>
      </w:r>
      <w:r>
        <w:t>A Level</w:t>
      </w:r>
      <w:r>
        <w:t xml:space="preserve"> Chemistry? </w:t>
      </w:r>
      <w:r>
        <w:rPr>
          <w:color w:val="D9D9D9" w:themeColor="background1" w:themeShade="D9"/>
        </w:rPr>
        <w:t>_________________________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  <w:r>
        <w:t>How many organic chemistry topics are there</w:t>
      </w:r>
      <w:r>
        <w:t xml:space="preserve"> </w:t>
      </w:r>
      <w:r>
        <w:t xml:space="preserve">in </w:t>
      </w:r>
      <w:r>
        <w:t>A Level</w:t>
      </w:r>
      <w:r>
        <w:t xml:space="preserve"> Chemistry</w:t>
      </w:r>
      <w:r>
        <w:t xml:space="preserve">? </w:t>
      </w:r>
      <w:r>
        <w:softHyphen/>
      </w:r>
      <w:r>
        <w:softHyphen/>
      </w:r>
      <w:r>
        <w:softHyphen/>
      </w:r>
      <w:r>
        <w:rPr>
          <w:color w:val="D9D9D9" w:themeColor="background1" w:themeShade="D9"/>
        </w:rPr>
        <w:t>_</w:t>
      </w:r>
      <w:r>
        <w:rPr>
          <w:color w:val="D9D9D9" w:themeColor="background1" w:themeShade="D9"/>
        </w:rPr>
        <w:t>__________________________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</w:pP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  <w:r>
        <w:t xml:space="preserve">Which 4 </w:t>
      </w:r>
      <w:r>
        <w:t>topics</w:t>
      </w:r>
      <w:r>
        <w:t xml:space="preserve"> appear in </w:t>
      </w:r>
      <w:r>
        <w:t>all</w:t>
      </w:r>
      <w:r>
        <w:t xml:space="preserve"> papers? </w:t>
      </w:r>
      <w:r>
        <w:rPr>
          <w:color w:val="D9D9D9" w:themeColor="background1" w:themeShade="D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D9D9D9" w:themeColor="background1" w:themeShade="D9"/>
        </w:rPr>
        <w:t>__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  <w:r>
        <w:t xml:space="preserve">What percentage of the marks require the use of mathematical skills? </w:t>
      </w:r>
      <w:r>
        <w:rPr>
          <w:color w:val="D9D9D9" w:themeColor="background1" w:themeShade="D9"/>
        </w:rPr>
        <w:t>_________________________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  <w:r>
        <w:t>How many required practical activities are there in A</w:t>
      </w:r>
      <w:r>
        <w:t xml:space="preserve"> Level</w:t>
      </w:r>
      <w:r>
        <w:t xml:space="preserve"> Chemistry? </w:t>
      </w:r>
      <w:r>
        <w:rPr>
          <w:color w:val="D9D9D9" w:themeColor="background1" w:themeShade="D9"/>
        </w:rPr>
        <w:t>________________________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  <w:r>
        <w:t xml:space="preserve">What percentage of the exam marks </w:t>
      </w:r>
      <w:r>
        <w:t>test your understanding</w:t>
      </w:r>
      <w:r>
        <w:t xml:space="preserve"> of practical skills? </w:t>
      </w:r>
      <w:r>
        <w:rPr>
          <w:color w:val="D9D9D9" w:themeColor="background1" w:themeShade="D9"/>
        </w:rPr>
        <w:t>_________________</w:t>
      </w: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color w:val="D9D9D9" w:themeColor="background1" w:themeShade="D9"/>
        </w:rPr>
      </w:pPr>
    </w:p>
    <w:p>
      <w:pPr>
        <w:spacing w:after="0" w:line="360" w:lineRule="auto"/>
      </w:pP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431BF6-9E2E-4DA1-A245-BED58E097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qa.org.uk/subjects/science/as-and-a-level/chemistry-7404-7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2737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WBS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Townshend</dc:creator>
  <cp:lastModifiedBy>S Miarkowski</cp:lastModifiedBy>
  <cp:revision>2</cp:revision>
  <dcterms:created xsi:type="dcterms:W3CDTF">2019-06-25T13:02:00Z</dcterms:created>
  <dcterms:modified xsi:type="dcterms:W3CDTF">2019-06-25T13:02:00Z</dcterms:modified>
</cp:coreProperties>
</file>