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XSpec="center" w:tblpY="108"/>
        <w:tblW w:w="11245" w:type="dxa"/>
        <w:tblLook w:val="04A0" w:firstRow="1" w:lastRow="0" w:firstColumn="1" w:lastColumn="0" w:noHBand="0" w:noVBand="1"/>
      </w:tblPr>
      <w:tblGrid>
        <w:gridCol w:w="11245"/>
      </w:tblGrid>
      <w:tr w:rsidR="00926CB5" w14:paraId="3933BE9B" w14:textId="77777777" w:rsidTr="00926CB5">
        <w:trPr>
          <w:trHeight w:val="575"/>
        </w:trPr>
        <w:tc>
          <w:tcPr>
            <w:tcW w:w="11245" w:type="dxa"/>
            <w:tcBorders>
              <w:top w:val="single" w:sz="4" w:space="0" w:color="auto"/>
              <w:left w:val="single" w:sz="4" w:space="0" w:color="auto"/>
              <w:bottom w:val="single" w:sz="4" w:space="0" w:color="auto"/>
              <w:right w:val="single" w:sz="4" w:space="0" w:color="auto"/>
            </w:tcBorders>
            <w:shd w:val="clear" w:color="auto" w:fill="002060"/>
            <w:hideMark/>
          </w:tcPr>
          <w:p w14:paraId="4E80AB2D" w14:textId="77777777" w:rsidR="00926CB5" w:rsidRDefault="00926CB5">
            <w:pPr>
              <w:pStyle w:val="Header"/>
              <w:jc w:val="center"/>
              <w:rPr>
                <w:rFonts w:ascii="Century Gothic" w:hAnsi="Century Gothic"/>
                <w:b/>
                <w:sz w:val="44"/>
              </w:rPr>
            </w:pPr>
            <w:r>
              <w:rPr>
                <w:rFonts w:ascii="Century Gothic" w:hAnsi="Century Gothic"/>
                <w:b/>
                <w:sz w:val="44"/>
              </w:rPr>
              <w:t>Psychology @ WBS Year 13 Roadmap</w:t>
            </w:r>
          </w:p>
        </w:tc>
      </w:tr>
      <w:tr w:rsidR="00926CB5" w14:paraId="2FB8C4BD" w14:textId="77777777" w:rsidTr="00926CB5">
        <w:trPr>
          <w:trHeight w:val="1389"/>
        </w:trPr>
        <w:tc>
          <w:tcPr>
            <w:tcW w:w="1124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124114F" w14:textId="77777777" w:rsidR="00926CB5" w:rsidRDefault="00926CB5">
            <w:pPr>
              <w:pStyle w:val="NormalWeb"/>
              <w:rPr>
                <w:rFonts w:ascii="Century Gothic" w:hAnsi="Century Gothic"/>
                <w:sz w:val="22"/>
                <w:szCs w:val="22"/>
                <w:lang w:eastAsia="en-US"/>
              </w:rPr>
            </w:pPr>
            <w:r>
              <w:rPr>
                <w:rFonts w:ascii="Century Gothic" w:hAnsi="Century Gothic"/>
                <w:b/>
                <w:sz w:val="22"/>
                <w:szCs w:val="22"/>
                <w:lang w:eastAsia="en-US"/>
              </w:rPr>
              <w:t xml:space="preserve">Subject Aim: </w:t>
            </w:r>
            <w:r>
              <w:rPr>
                <w:rFonts w:ascii="Century Gothic" w:hAnsi="Century Gothic"/>
                <w:sz w:val="22"/>
                <w:szCs w:val="22"/>
                <w:lang w:eastAsia="en-US"/>
              </w:rPr>
              <w:t>Across this year you will look at specific behaviours and explain them from various theoretical perspectives, including explaining how to modify behaviours via therapeutic interventions. This year is designed to make you think as a Psychologist; to have a holistic understanding of behaviours and psychological research.</w:t>
            </w:r>
          </w:p>
        </w:tc>
      </w:tr>
    </w:tbl>
    <w:tbl>
      <w:tblPr>
        <w:tblStyle w:val="TableGrid"/>
        <w:tblpPr w:leftFromText="180" w:rightFromText="180" w:vertAnchor="page" w:horzAnchor="page" w:tblpX="5810" w:tblpY="2434"/>
        <w:tblW w:w="5846" w:type="dxa"/>
        <w:tblLook w:val="04A0" w:firstRow="1" w:lastRow="0" w:firstColumn="1" w:lastColumn="0" w:noHBand="0" w:noVBand="1"/>
      </w:tblPr>
      <w:tblGrid>
        <w:gridCol w:w="5846"/>
      </w:tblGrid>
      <w:tr w:rsidR="00926CB5" w14:paraId="7EEFAC2D" w14:textId="77777777" w:rsidTr="00926CB5">
        <w:trPr>
          <w:trHeight w:val="570"/>
        </w:trPr>
        <w:tc>
          <w:tcPr>
            <w:tcW w:w="5846" w:type="dxa"/>
            <w:tcBorders>
              <w:top w:val="single" w:sz="4" w:space="0" w:color="auto"/>
              <w:left w:val="single" w:sz="4" w:space="0" w:color="auto"/>
              <w:bottom w:val="single" w:sz="4" w:space="0" w:color="auto"/>
              <w:right w:val="single" w:sz="4" w:space="0" w:color="auto"/>
            </w:tcBorders>
            <w:shd w:val="clear" w:color="auto" w:fill="002060"/>
          </w:tcPr>
          <w:p w14:paraId="5E60539C" w14:textId="77777777" w:rsidR="00926CB5" w:rsidRDefault="00926CB5">
            <w:pPr>
              <w:rPr>
                <w:rFonts w:ascii="Century Gothic" w:hAnsi="Century Gothic"/>
                <w:b/>
                <w:sz w:val="21"/>
                <w:szCs w:val="21"/>
              </w:rPr>
            </w:pPr>
            <w:r>
              <w:rPr>
                <w:rFonts w:ascii="Century Gothic" w:hAnsi="Century Gothic"/>
                <w:b/>
                <w:sz w:val="21"/>
                <w:szCs w:val="21"/>
              </w:rPr>
              <w:t>Assessment</w:t>
            </w:r>
          </w:p>
          <w:p w14:paraId="3074766B" w14:textId="77777777" w:rsidR="00926CB5" w:rsidRDefault="00926CB5">
            <w:pPr>
              <w:rPr>
                <w:rFonts w:ascii="Century Gothic" w:hAnsi="Century Gothic"/>
                <w:sz w:val="21"/>
                <w:szCs w:val="21"/>
              </w:rPr>
            </w:pPr>
          </w:p>
        </w:tc>
      </w:tr>
      <w:tr w:rsidR="00926CB5" w14:paraId="75BE5798" w14:textId="77777777" w:rsidTr="00926CB5">
        <w:trPr>
          <w:trHeight w:val="2690"/>
        </w:trPr>
        <w:tc>
          <w:tcPr>
            <w:tcW w:w="5846" w:type="dxa"/>
            <w:tcBorders>
              <w:top w:val="single" w:sz="4" w:space="0" w:color="auto"/>
              <w:left w:val="single" w:sz="4" w:space="0" w:color="auto"/>
              <w:bottom w:val="single" w:sz="4" w:space="0" w:color="auto"/>
              <w:right w:val="single" w:sz="4" w:space="0" w:color="auto"/>
            </w:tcBorders>
            <w:shd w:val="clear" w:color="auto" w:fill="E7E6E6" w:themeFill="background2"/>
          </w:tcPr>
          <w:p w14:paraId="2B04A399" w14:textId="77777777" w:rsidR="00BD276F" w:rsidRPr="00BD276F" w:rsidRDefault="00BD276F" w:rsidP="00BD276F">
            <w:pPr>
              <w:spacing w:before="100" w:beforeAutospacing="1" w:after="100" w:afterAutospacing="1"/>
              <w:rPr>
                <w:rFonts w:ascii="Century Gothic" w:hAnsi="Century Gothic"/>
                <w:sz w:val="2"/>
                <w:szCs w:val="2"/>
              </w:rPr>
            </w:pPr>
          </w:p>
          <w:p w14:paraId="1BF5E0DC" w14:textId="77777777" w:rsidR="00BD276F" w:rsidRDefault="00926CB5" w:rsidP="00BD276F">
            <w:pPr>
              <w:spacing w:before="100" w:beforeAutospacing="1" w:after="100" w:afterAutospacing="1"/>
              <w:rPr>
                <w:rFonts w:ascii="Century Gothic" w:eastAsia="Times New Roman" w:hAnsi="Century Gothic" w:cs="Times New Roman"/>
                <w:sz w:val="20"/>
                <w:szCs w:val="20"/>
                <w:lang w:eastAsia="en-GB"/>
              </w:rPr>
            </w:pPr>
            <w:r>
              <w:rPr>
                <w:rFonts w:ascii="Century Gothic" w:hAnsi="Century Gothic"/>
                <w:sz w:val="20"/>
                <w:szCs w:val="20"/>
              </w:rPr>
              <w:t xml:space="preserve">You will sit </w:t>
            </w:r>
            <w:r w:rsidR="00BD276F">
              <w:rPr>
                <w:rFonts w:ascii="Century Gothic" w:hAnsi="Century Gothic"/>
                <w:sz w:val="20"/>
                <w:szCs w:val="20"/>
              </w:rPr>
              <w:t xml:space="preserve">2 </w:t>
            </w:r>
            <w:proofErr w:type="gramStart"/>
            <w:r w:rsidR="00BD276F">
              <w:rPr>
                <w:rFonts w:ascii="Century Gothic" w:hAnsi="Century Gothic"/>
                <w:sz w:val="20"/>
                <w:szCs w:val="20"/>
              </w:rPr>
              <w:t>1 hour</w:t>
            </w:r>
            <w:proofErr w:type="gramEnd"/>
            <w:r w:rsidR="00BD276F">
              <w:rPr>
                <w:rFonts w:ascii="Century Gothic" w:hAnsi="Century Gothic"/>
                <w:sz w:val="20"/>
                <w:szCs w:val="20"/>
              </w:rPr>
              <w:t xml:space="preserve"> key assessments across the year, and 1 2 hour mock. There will also be smaller assessments within lessons to aid your focus of revision. </w:t>
            </w:r>
            <w:r>
              <w:rPr>
                <w:rFonts w:ascii="Century Gothic" w:hAnsi="Century Gothic"/>
                <w:sz w:val="20"/>
                <w:szCs w:val="20"/>
              </w:rPr>
              <w:t xml:space="preserve">Each assessment will cover content covered throughout the approach, including </w:t>
            </w:r>
            <w:r>
              <w:rPr>
                <w:rFonts w:ascii="Century Gothic" w:hAnsi="Century Gothic" w:cs="Verdana"/>
                <w:sz w:val="20"/>
                <w:szCs w:val="20"/>
              </w:rPr>
              <w:t xml:space="preserve">stimulus and data response, short-answer and extended response questions. These replicate the questions you will be asked in your A Level exam. You will also complete </w:t>
            </w:r>
            <w:proofErr w:type="gramStart"/>
            <w:r>
              <w:rPr>
                <w:rFonts w:ascii="Century Gothic" w:hAnsi="Century Gothic" w:cs="Verdana"/>
                <w:sz w:val="20"/>
                <w:szCs w:val="20"/>
              </w:rPr>
              <w:t>essay based</w:t>
            </w:r>
            <w:proofErr w:type="gramEnd"/>
            <w:r>
              <w:rPr>
                <w:rFonts w:ascii="Century Gothic" w:hAnsi="Century Gothic" w:cs="Verdana"/>
                <w:sz w:val="20"/>
                <w:szCs w:val="20"/>
              </w:rPr>
              <w:t xml:space="preserve"> questions throughout Issues and debates and psychological skills. </w:t>
            </w:r>
            <w:r>
              <w:rPr>
                <w:rFonts w:ascii="Century Gothic" w:eastAsia="Times New Roman" w:hAnsi="Century Gothic" w:cs="Times New Roman"/>
                <w:sz w:val="20"/>
                <w:szCs w:val="20"/>
                <w:lang w:eastAsia="en-GB"/>
              </w:rPr>
              <w:t xml:space="preserve"> The aim of these are for you to practice your revision techniques, practice timing of answers, practice exam technique and to get feedback on your exam practice. The key to assessment is to revise thoroughly, but to reflect on your assessment to track and improve your performance in exams. This is why peer assessment will be used as a learning strategy</w:t>
            </w:r>
            <w:r w:rsidR="00BD276F">
              <w:rPr>
                <w:rFonts w:ascii="Century Gothic" w:eastAsia="Times New Roman" w:hAnsi="Century Gothic" w:cs="Times New Roman"/>
                <w:sz w:val="20"/>
                <w:szCs w:val="20"/>
                <w:lang w:eastAsia="en-GB"/>
              </w:rPr>
              <w:t xml:space="preserve"> within lessons</w:t>
            </w:r>
            <w:r>
              <w:rPr>
                <w:rFonts w:ascii="Century Gothic" w:eastAsia="Times New Roman" w:hAnsi="Century Gothic" w:cs="Times New Roman"/>
                <w:sz w:val="20"/>
                <w:szCs w:val="20"/>
                <w:lang w:eastAsia="en-GB"/>
              </w:rPr>
              <w:t>.</w:t>
            </w:r>
          </w:p>
          <w:p w14:paraId="4FC5E3BB" w14:textId="6270D5C2" w:rsidR="00BD276F" w:rsidRPr="00BD276F" w:rsidRDefault="00BD276F" w:rsidP="00BD276F">
            <w:pPr>
              <w:spacing w:before="100" w:beforeAutospacing="1" w:after="100" w:afterAutospacing="1"/>
              <w:rPr>
                <w:rFonts w:ascii="Century Gothic" w:eastAsia="Times New Roman" w:hAnsi="Century Gothic" w:cs="Times New Roman"/>
                <w:sz w:val="2"/>
                <w:szCs w:val="2"/>
                <w:lang w:eastAsia="en-GB"/>
              </w:rPr>
            </w:pPr>
          </w:p>
        </w:tc>
      </w:tr>
      <w:tr w:rsidR="00926CB5" w14:paraId="482BEF91" w14:textId="77777777" w:rsidTr="00926CB5">
        <w:trPr>
          <w:trHeight w:val="570"/>
        </w:trPr>
        <w:tc>
          <w:tcPr>
            <w:tcW w:w="5846" w:type="dxa"/>
            <w:tcBorders>
              <w:top w:val="single" w:sz="4" w:space="0" w:color="auto"/>
              <w:left w:val="single" w:sz="4" w:space="0" w:color="auto"/>
              <w:bottom w:val="single" w:sz="4" w:space="0" w:color="auto"/>
              <w:right w:val="single" w:sz="4" w:space="0" w:color="auto"/>
            </w:tcBorders>
            <w:shd w:val="clear" w:color="auto" w:fill="002060"/>
          </w:tcPr>
          <w:p w14:paraId="22335A2E" w14:textId="4E84E2B5" w:rsidR="00926CB5" w:rsidRDefault="007D1C14">
            <w:pPr>
              <w:rPr>
                <w:rFonts w:ascii="Century Gothic" w:hAnsi="Century Gothic"/>
                <w:b/>
                <w:sz w:val="21"/>
                <w:szCs w:val="21"/>
              </w:rPr>
            </w:pPr>
            <w:r>
              <w:rPr>
                <w:rFonts w:ascii="Century Gothic" w:hAnsi="Century Gothic"/>
                <w:b/>
                <w:sz w:val="21"/>
                <w:szCs w:val="21"/>
              </w:rPr>
              <w:t>Independent work</w:t>
            </w:r>
          </w:p>
          <w:p w14:paraId="27176935" w14:textId="77777777" w:rsidR="00926CB5" w:rsidRDefault="00926CB5">
            <w:pPr>
              <w:rPr>
                <w:rFonts w:ascii="Century Gothic" w:hAnsi="Century Gothic"/>
                <w:sz w:val="21"/>
                <w:szCs w:val="21"/>
              </w:rPr>
            </w:pPr>
          </w:p>
        </w:tc>
      </w:tr>
      <w:tr w:rsidR="00926CB5" w14:paraId="1A0EBAF0" w14:textId="77777777" w:rsidTr="00926CB5">
        <w:trPr>
          <w:trHeight w:val="3227"/>
        </w:trPr>
        <w:tc>
          <w:tcPr>
            <w:tcW w:w="5846" w:type="dxa"/>
            <w:tcBorders>
              <w:top w:val="single" w:sz="4" w:space="0" w:color="auto"/>
              <w:left w:val="single" w:sz="4" w:space="0" w:color="auto"/>
              <w:bottom w:val="single" w:sz="4" w:space="0" w:color="auto"/>
              <w:right w:val="single" w:sz="4" w:space="0" w:color="auto"/>
            </w:tcBorders>
            <w:shd w:val="clear" w:color="auto" w:fill="E7E6E6" w:themeFill="background2"/>
          </w:tcPr>
          <w:p w14:paraId="58927B4B" w14:textId="77777777" w:rsidR="00926CB5" w:rsidRDefault="00926CB5">
            <w:pPr>
              <w:rPr>
                <w:rFonts w:ascii="Century Gothic" w:hAnsi="Century Gothic"/>
                <w:sz w:val="20"/>
                <w:szCs w:val="20"/>
              </w:rPr>
            </w:pPr>
          </w:p>
          <w:p w14:paraId="0690E27D" w14:textId="5B766B88" w:rsidR="00926CB5" w:rsidRDefault="00926CB5">
            <w:pPr>
              <w:rPr>
                <w:rFonts w:ascii="Century Gothic" w:hAnsi="Century Gothic"/>
                <w:sz w:val="20"/>
                <w:szCs w:val="20"/>
              </w:rPr>
            </w:pPr>
            <w:r>
              <w:rPr>
                <w:rFonts w:ascii="Century Gothic" w:hAnsi="Century Gothic"/>
                <w:sz w:val="20"/>
                <w:szCs w:val="20"/>
              </w:rPr>
              <w:t xml:space="preserve">All </w:t>
            </w:r>
            <w:r w:rsidR="007D1C14">
              <w:rPr>
                <w:rFonts w:ascii="Century Gothic" w:hAnsi="Century Gothic"/>
                <w:sz w:val="20"/>
                <w:szCs w:val="20"/>
              </w:rPr>
              <w:t xml:space="preserve">independent preparation work </w:t>
            </w:r>
            <w:r>
              <w:rPr>
                <w:rFonts w:ascii="Century Gothic" w:hAnsi="Century Gothic"/>
                <w:sz w:val="20"/>
                <w:szCs w:val="20"/>
              </w:rPr>
              <w:t xml:space="preserve">will be set on BrightSpace. This will include a range of activities including </w:t>
            </w:r>
            <w:r>
              <w:rPr>
                <w:rFonts w:ascii="Century Gothic" w:eastAsia="Times New Roman" w:hAnsi="Century Gothic" w:cs="Times New Roman"/>
                <w:sz w:val="20"/>
                <w:szCs w:val="20"/>
                <w:lang w:eastAsia="en-GB"/>
              </w:rPr>
              <w:t>researching beyond the content covered in lessons, practice questions, group work, revision for regular assessments and consolidation of knowledge. </w:t>
            </w:r>
            <w:r>
              <w:rPr>
                <w:rFonts w:ascii="Century Gothic" w:hAnsi="Century Gothic"/>
                <w:sz w:val="20"/>
                <w:szCs w:val="20"/>
              </w:rPr>
              <w:t xml:space="preserve">  </w:t>
            </w:r>
          </w:p>
          <w:p w14:paraId="7F4D7AA5" w14:textId="77777777" w:rsidR="00926CB5" w:rsidRDefault="00926CB5">
            <w:pPr>
              <w:rPr>
                <w:rFonts w:ascii="Century Gothic" w:hAnsi="Century Gothic"/>
                <w:sz w:val="20"/>
                <w:szCs w:val="20"/>
              </w:rPr>
            </w:pPr>
          </w:p>
          <w:p w14:paraId="5A6716B5" w14:textId="77777777" w:rsidR="00926CB5" w:rsidRDefault="00926CB5">
            <w:pPr>
              <w:rPr>
                <w:rFonts w:ascii="Century Gothic" w:hAnsi="Century Gothic"/>
                <w:sz w:val="20"/>
                <w:szCs w:val="20"/>
              </w:rPr>
            </w:pPr>
            <w:r>
              <w:rPr>
                <w:rFonts w:ascii="Century Gothic" w:hAnsi="Century Gothic" w:cs="Verdana"/>
                <w:sz w:val="20"/>
                <w:szCs w:val="20"/>
              </w:rPr>
              <w:t xml:space="preserve">At A Level it is good practice to be revising throughout the year. Assessment notifications will be set on BrightSpace, but the revision for this will not be explicitly set, as this is part of you being an independent learner. </w:t>
            </w:r>
          </w:p>
          <w:p w14:paraId="3FDF06E1" w14:textId="77777777" w:rsidR="00926CB5" w:rsidRDefault="00926CB5">
            <w:pPr>
              <w:rPr>
                <w:rFonts w:ascii="Century Gothic" w:hAnsi="Century Gothic"/>
                <w:sz w:val="20"/>
                <w:szCs w:val="20"/>
              </w:rPr>
            </w:pPr>
          </w:p>
          <w:p w14:paraId="6A17B982" w14:textId="26D85222" w:rsidR="00926CB5" w:rsidRDefault="007D1C14">
            <w:pPr>
              <w:rPr>
                <w:rFonts w:ascii="Century Gothic" w:hAnsi="Century Gothic"/>
                <w:sz w:val="20"/>
                <w:szCs w:val="20"/>
              </w:rPr>
            </w:pPr>
            <w:r>
              <w:rPr>
                <w:rFonts w:ascii="Century Gothic" w:hAnsi="Century Gothic"/>
                <w:sz w:val="20"/>
                <w:szCs w:val="20"/>
              </w:rPr>
              <w:t xml:space="preserve">It is recommended that students regularly interact with </w:t>
            </w:r>
            <w:r w:rsidR="00926CB5">
              <w:rPr>
                <w:rFonts w:ascii="Century Gothic" w:hAnsi="Century Gothic"/>
                <w:sz w:val="20"/>
                <w:szCs w:val="20"/>
              </w:rPr>
              <w:t xml:space="preserve">completing and marking exam questions on previous content to aid revision and practicing exam technique. </w:t>
            </w:r>
            <w:r w:rsidR="00926CB5">
              <w:rPr>
                <w:rFonts w:ascii="Century Gothic" w:eastAsia="Times New Roman" w:hAnsi="Century Gothic" w:cs="Times New Roman"/>
                <w:sz w:val="20"/>
                <w:szCs w:val="20"/>
                <w:lang w:eastAsia="en-GB"/>
              </w:rPr>
              <w:t xml:space="preserve"> </w:t>
            </w:r>
            <w:r>
              <w:rPr>
                <w:rFonts w:ascii="Century Gothic" w:eastAsia="Times New Roman" w:hAnsi="Century Gothic" w:cs="Times New Roman"/>
                <w:sz w:val="20"/>
                <w:szCs w:val="20"/>
                <w:lang w:eastAsia="en-GB"/>
              </w:rPr>
              <w:t xml:space="preserve">There are a range of questions and mark schemes available for students on BrightSpace to aid this independent work. </w:t>
            </w:r>
          </w:p>
          <w:p w14:paraId="2B348CEA" w14:textId="77777777" w:rsidR="00926CB5" w:rsidRDefault="00926CB5">
            <w:pPr>
              <w:rPr>
                <w:rFonts w:ascii="Century Gothic" w:hAnsi="Century Gothic"/>
                <w:sz w:val="20"/>
                <w:szCs w:val="20"/>
              </w:rPr>
            </w:pPr>
          </w:p>
        </w:tc>
      </w:tr>
      <w:tr w:rsidR="00926CB5" w14:paraId="6845D599" w14:textId="77777777" w:rsidTr="00926CB5">
        <w:trPr>
          <w:trHeight w:val="570"/>
        </w:trPr>
        <w:tc>
          <w:tcPr>
            <w:tcW w:w="5846" w:type="dxa"/>
            <w:tcBorders>
              <w:top w:val="single" w:sz="4" w:space="0" w:color="auto"/>
              <w:left w:val="single" w:sz="4" w:space="0" w:color="auto"/>
              <w:bottom w:val="single" w:sz="4" w:space="0" w:color="auto"/>
              <w:right w:val="single" w:sz="4" w:space="0" w:color="auto"/>
            </w:tcBorders>
            <w:shd w:val="clear" w:color="auto" w:fill="002060"/>
          </w:tcPr>
          <w:p w14:paraId="42263911" w14:textId="77777777" w:rsidR="00926CB5" w:rsidRDefault="00926CB5">
            <w:pPr>
              <w:rPr>
                <w:rFonts w:ascii="Century Gothic" w:hAnsi="Century Gothic"/>
                <w:b/>
                <w:sz w:val="21"/>
                <w:szCs w:val="21"/>
              </w:rPr>
            </w:pPr>
            <w:r>
              <w:rPr>
                <w:rFonts w:ascii="Century Gothic" w:hAnsi="Century Gothic"/>
                <w:b/>
                <w:sz w:val="21"/>
                <w:szCs w:val="21"/>
              </w:rPr>
              <w:t xml:space="preserve">Enrichment themes </w:t>
            </w:r>
          </w:p>
          <w:p w14:paraId="4F681DA3" w14:textId="77777777" w:rsidR="00926CB5" w:rsidRDefault="00926CB5">
            <w:pPr>
              <w:rPr>
                <w:rFonts w:ascii="Century Gothic" w:hAnsi="Century Gothic"/>
                <w:sz w:val="21"/>
                <w:szCs w:val="21"/>
              </w:rPr>
            </w:pPr>
          </w:p>
        </w:tc>
      </w:tr>
      <w:tr w:rsidR="00926CB5" w14:paraId="76E484F0" w14:textId="77777777" w:rsidTr="00BD276F">
        <w:trPr>
          <w:trHeight w:val="2959"/>
        </w:trPr>
        <w:tc>
          <w:tcPr>
            <w:tcW w:w="5846" w:type="dxa"/>
            <w:tcBorders>
              <w:top w:val="single" w:sz="4" w:space="0" w:color="auto"/>
              <w:left w:val="single" w:sz="4" w:space="0" w:color="auto"/>
              <w:bottom w:val="single" w:sz="4" w:space="0" w:color="auto"/>
              <w:right w:val="single" w:sz="4" w:space="0" w:color="auto"/>
            </w:tcBorders>
            <w:shd w:val="clear" w:color="auto" w:fill="E7E6E6" w:themeFill="background2"/>
          </w:tcPr>
          <w:p w14:paraId="5A203130" w14:textId="77777777" w:rsidR="00926CB5" w:rsidRDefault="00926CB5">
            <w:pPr>
              <w:rPr>
                <w:rFonts w:ascii="Century Gothic" w:hAnsi="Century Gothic"/>
                <w:sz w:val="20"/>
                <w:szCs w:val="20"/>
              </w:rPr>
            </w:pPr>
          </w:p>
          <w:p w14:paraId="200BD9C7" w14:textId="77777777" w:rsidR="00926CB5" w:rsidRDefault="00926CB5">
            <w:pPr>
              <w:rPr>
                <w:rFonts w:ascii="Century Gothic" w:hAnsi="Century Gothic" w:cstheme="minorHAnsi"/>
                <w:sz w:val="20"/>
                <w:szCs w:val="20"/>
              </w:rPr>
            </w:pPr>
            <w:r>
              <w:rPr>
                <w:rFonts w:ascii="Century Gothic" w:hAnsi="Century Gothic" w:cstheme="minorHAnsi"/>
                <w:sz w:val="20"/>
                <w:szCs w:val="20"/>
              </w:rPr>
              <w:t xml:space="preserve">Students develop a </w:t>
            </w:r>
            <w:r>
              <w:rPr>
                <w:rFonts w:ascii="Century Gothic" w:eastAsia="Times New Roman" w:hAnsi="Century Gothic" w:cstheme="minorHAnsi"/>
                <w:sz w:val="20"/>
                <w:szCs w:val="20"/>
                <w:lang w:eastAsia="en-GB"/>
              </w:rPr>
              <w:t xml:space="preserve">better understanding of themselves, others and the wider world through </w:t>
            </w:r>
            <w:r>
              <w:rPr>
                <w:rFonts w:ascii="Century Gothic" w:hAnsi="Century Gothic" w:cstheme="minorHAnsi"/>
                <w:sz w:val="20"/>
                <w:szCs w:val="20"/>
              </w:rPr>
              <w:t xml:space="preserve">developing empathy, tolerance and an appreciation of how complex behaviour is. This transfers to a range of careers in the health and social services sector.  </w:t>
            </w:r>
          </w:p>
          <w:p w14:paraId="01AE6AE2" w14:textId="77777777" w:rsidR="00926CB5" w:rsidRDefault="00926CB5">
            <w:pPr>
              <w:rPr>
                <w:rFonts w:ascii="Century Gothic" w:hAnsi="Century Gothic" w:cstheme="minorHAnsi"/>
                <w:sz w:val="20"/>
                <w:szCs w:val="20"/>
              </w:rPr>
            </w:pPr>
          </w:p>
          <w:p w14:paraId="39A7D6B4" w14:textId="3D74A1E5" w:rsidR="00926CB5" w:rsidRPr="00BD276F" w:rsidRDefault="00926CB5">
            <w:pPr>
              <w:rPr>
                <w:rFonts w:ascii="Century Gothic" w:hAnsi="Century Gothic" w:cstheme="minorHAnsi"/>
                <w:sz w:val="20"/>
                <w:szCs w:val="20"/>
              </w:rPr>
            </w:pPr>
            <w:r>
              <w:rPr>
                <w:rFonts w:ascii="Century Gothic" w:hAnsi="Century Gothic" w:cstheme="minorHAnsi"/>
                <w:sz w:val="20"/>
                <w:szCs w:val="20"/>
              </w:rPr>
              <w:t xml:space="preserve">Understanding of social stigmas within society and importance of intervention to aid recovery. </w:t>
            </w:r>
            <w:r w:rsidR="00BD276F">
              <w:rPr>
                <w:rFonts w:ascii="Century Gothic" w:hAnsi="Century Gothic" w:cstheme="minorHAnsi"/>
                <w:sz w:val="20"/>
                <w:szCs w:val="20"/>
              </w:rPr>
              <w:t xml:space="preserve"> </w:t>
            </w:r>
            <w:proofErr w:type="gramStart"/>
            <w:r w:rsidR="00BD276F">
              <w:rPr>
                <w:rFonts w:ascii="Century Gothic" w:hAnsi="Century Gothic" w:cstheme="minorHAnsi"/>
                <w:sz w:val="20"/>
                <w:szCs w:val="20"/>
              </w:rPr>
              <w:t>As well as,</w:t>
            </w:r>
            <w:proofErr w:type="gramEnd"/>
            <w:r w:rsidR="00BD276F">
              <w:rPr>
                <w:rFonts w:ascii="Century Gothic" w:hAnsi="Century Gothic" w:cstheme="minorHAnsi"/>
                <w:sz w:val="20"/>
                <w:szCs w:val="20"/>
              </w:rPr>
              <w:t xml:space="preserve"> p</w:t>
            </w:r>
            <w:r>
              <w:rPr>
                <w:rFonts w:ascii="Century Gothic" w:hAnsi="Century Gothic" w:cstheme="minorHAnsi"/>
                <w:sz w:val="20"/>
                <w:szCs w:val="20"/>
              </w:rPr>
              <w:t xml:space="preserve">ractical and ethical issues faced by practicing psychologists. </w:t>
            </w:r>
          </w:p>
        </w:tc>
      </w:tr>
    </w:tbl>
    <w:tbl>
      <w:tblPr>
        <w:tblStyle w:val="TableGrid"/>
        <w:tblpPr w:leftFromText="180" w:rightFromText="180" w:vertAnchor="text" w:horzAnchor="page" w:tblpX="150" w:tblpY="2325"/>
        <w:tblW w:w="5352" w:type="dxa"/>
        <w:tblLook w:val="04A0" w:firstRow="1" w:lastRow="0" w:firstColumn="1" w:lastColumn="0" w:noHBand="0" w:noVBand="1"/>
      </w:tblPr>
      <w:tblGrid>
        <w:gridCol w:w="524"/>
        <w:gridCol w:w="4828"/>
      </w:tblGrid>
      <w:tr w:rsidR="00926CB5" w14:paraId="11C07823" w14:textId="77777777" w:rsidTr="00926CB5">
        <w:trPr>
          <w:trHeight w:val="562"/>
        </w:trPr>
        <w:tc>
          <w:tcPr>
            <w:tcW w:w="524" w:type="dxa"/>
            <w:vMerge w:val="restart"/>
            <w:tcBorders>
              <w:top w:val="single" w:sz="4" w:space="0" w:color="auto"/>
              <w:left w:val="single" w:sz="4" w:space="0" w:color="auto"/>
              <w:bottom w:val="single" w:sz="4" w:space="0" w:color="auto"/>
              <w:right w:val="single" w:sz="4" w:space="0" w:color="auto"/>
            </w:tcBorders>
            <w:shd w:val="clear" w:color="auto" w:fill="002060"/>
            <w:textDirection w:val="tbRl"/>
            <w:hideMark/>
          </w:tcPr>
          <w:p w14:paraId="37CCEB51" w14:textId="77777777" w:rsidR="00926CB5" w:rsidRDefault="00926CB5">
            <w:pPr>
              <w:ind w:left="113" w:right="113"/>
              <w:rPr>
                <w:rFonts w:ascii="Century Gothic" w:hAnsi="Century Gothic"/>
                <w:b/>
                <w:color w:val="FFFFFF" w:themeColor="background1"/>
                <w:sz w:val="24"/>
              </w:rPr>
            </w:pPr>
            <w:r>
              <w:rPr>
                <w:rFonts w:ascii="Century Gothic" w:hAnsi="Century Gothic"/>
                <w:b/>
                <w:color w:val="FFFFFF" w:themeColor="background1"/>
                <w:sz w:val="24"/>
              </w:rPr>
              <w:t xml:space="preserve">             Summer Term                   Autumn Term                               Spring Term</w:t>
            </w:r>
          </w:p>
        </w:tc>
        <w:tc>
          <w:tcPr>
            <w:tcW w:w="4828" w:type="dxa"/>
            <w:tcBorders>
              <w:top w:val="single" w:sz="4" w:space="0" w:color="auto"/>
              <w:left w:val="single" w:sz="4" w:space="0" w:color="auto"/>
              <w:bottom w:val="single" w:sz="4" w:space="0" w:color="auto"/>
              <w:right w:val="single" w:sz="4" w:space="0" w:color="auto"/>
            </w:tcBorders>
            <w:shd w:val="clear" w:color="auto" w:fill="002060"/>
          </w:tcPr>
          <w:p w14:paraId="4B6C4D47" w14:textId="77777777" w:rsidR="00926CB5" w:rsidRDefault="00926CB5">
            <w:pPr>
              <w:rPr>
                <w:rFonts w:ascii="Century Gothic" w:hAnsi="Century Gothic"/>
                <w:b/>
                <w:color w:val="FFFFFF" w:themeColor="background1"/>
                <w:sz w:val="21"/>
                <w:szCs w:val="21"/>
              </w:rPr>
            </w:pPr>
            <w:r>
              <w:rPr>
                <w:rFonts w:ascii="Century Gothic" w:hAnsi="Century Gothic"/>
                <w:b/>
                <w:color w:val="FFFFFF" w:themeColor="background1"/>
                <w:sz w:val="21"/>
                <w:szCs w:val="21"/>
              </w:rPr>
              <w:t>Clinical Psychology</w:t>
            </w:r>
          </w:p>
          <w:p w14:paraId="14DD883E" w14:textId="77777777" w:rsidR="00926CB5" w:rsidRDefault="00926CB5">
            <w:pPr>
              <w:rPr>
                <w:rFonts w:ascii="Century Gothic" w:hAnsi="Century Gothic"/>
                <w:color w:val="FFFFFF" w:themeColor="background1"/>
                <w:sz w:val="21"/>
                <w:szCs w:val="21"/>
              </w:rPr>
            </w:pPr>
          </w:p>
        </w:tc>
      </w:tr>
      <w:tr w:rsidR="00926CB5" w14:paraId="5C0DA25D" w14:textId="77777777" w:rsidTr="00926CB5">
        <w:trPr>
          <w:trHeight w:val="274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CD8061" w14:textId="77777777" w:rsidR="00926CB5" w:rsidRDefault="00926CB5">
            <w:pPr>
              <w:rPr>
                <w:rFonts w:ascii="Century Gothic" w:hAnsi="Century Gothic"/>
                <w:b/>
                <w:color w:val="FFFFFF" w:themeColor="background1"/>
                <w:sz w:val="24"/>
              </w:rPr>
            </w:pPr>
          </w:p>
        </w:tc>
        <w:tc>
          <w:tcPr>
            <w:tcW w:w="4828" w:type="dxa"/>
            <w:tcBorders>
              <w:top w:val="single" w:sz="4" w:space="0" w:color="auto"/>
              <w:left w:val="single" w:sz="4" w:space="0" w:color="auto"/>
              <w:bottom w:val="single" w:sz="4" w:space="0" w:color="auto"/>
              <w:right w:val="single" w:sz="4" w:space="0" w:color="auto"/>
            </w:tcBorders>
            <w:shd w:val="clear" w:color="auto" w:fill="E7E6E6" w:themeFill="background2"/>
          </w:tcPr>
          <w:p w14:paraId="29C2BC6A" w14:textId="77777777" w:rsidR="00926CB5" w:rsidRDefault="00926CB5">
            <w:pPr>
              <w:rPr>
                <w:rFonts w:ascii="Century Gothic" w:hAnsi="Century Gothic"/>
                <w:sz w:val="21"/>
                <w:szCs w:val="21"/>
              </w:rPr>
            </w:pPr>
          </w:p>
          <w:p w14:paraId="2EC30AAC" w14:textId="77777777" w:rsidR="00926CB5" w:rsidRDefault="00926CB5">
            <w:pPr>
              <w:autoSpaceDE w:val="0"/>
              <w:autoSpaceDN w:val="0"/>
              <w:adjustRightInd w:val="0"/>
              <w:rPr>
                <w:rFonts w:ascii="Century Gothic" w:hAnsi="Century Gothic" w:cs="Verdana"/>
                <w:sz w:val="20"/>
                <w:szCs w:val="20"/>
              </w:rPr>
            </w:pPr>
            <w:r>
              <w:rPr>
                <w:rFonts w:ascii="Century Gothic" w:hAnsi="Century Gothic" w:cs="Verdana"/>
                <w:sz w:val="20"/>
                <w:szCs w:val="20"/>
              </w:rPr>
              <w:t xml:space="preserve">Explaining different explanations of the development and treatment of mental health issues, with a focus on Schizophrenia and OCD. How psychologists make diagnosis and the issues with these techniques. Content analysis will be studied, including thematic analysis with you conducting your own content analysis on the perception of mental health in society. </w:t>
            </w:r>
          </w:p>
          <w:p w14:paraId="0B7D2C00" w14:textId="77777777" w:rsidR="00926CB5" w:rsidRDefault="00926CB5">
            <w:pPr>
              <w:autoSpaceDE w:val="0"/>
              <w:autoSpaceDN w:val="0"/>
              <w:adjustRightInd w:val="0"/>
              <w:rPr>
                <w:rFonts w:ascii="Century Gothic" w:hAnsi="Century Gothic"/>
                <w:sz w:val="21"/>
                <w:szCs w:val="21"/>
              </w:rPr>
            </w:pPr>
          </w:p>
        </w:tc>
      </w:tr>
      <w:tr w:rsidR="00926CB5" w14:paraId="5D676DB9" w14:textId="77777777" w:rsidTr="00926CB5">
        <w:trPr>
          <w:trHeight w:val="5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1AA3A1" w14:textId="77777777" w:rsidR="00926CB5" w:rsidRDefault="00926CB5">
            <w:pPr>
              <w:rPr>
                <w:rFonts w:ascii="Century Gothic" w:hAnsi="Century Gothic"/>
                <w:b/>
                <w:color w:val="FFFFFF" w:themeColor="background1"/>
                <w:sz w:val="24"/>
              </w:rPr>
            </w:pPr>
          </w:p>
        </w:tc>
        <w:tc>
          <w:tcPr>
            <w:tcW w:w="4828" w:type="dxa"/>
            <w:tcBorders>
              <w:top w:val="single" w:sz="4" w:space="0" w:color="auto"/>
              <w:left w:val="single" w:sz="4" w:space="0" w:color="auto"/>
              <w:bottom w:val="single" w:sz="4" w:space="0" w:color="auto"/>
              <w:right w:val="single" w:sz="4" w:space="0" w:color="auto"/>
            </w:tcBorders>
            <w:shd w:val="clear" w:color="auto" w:fill="002060"/>
          </w:tcPr>
          <w:p w14:paraId="230402CD" w14:textId="77777777" w:rsidR="00926CB5" w:rsidRDefault="00926CB5">
            <w:pPr>
              <w:rPr>
                <w:rFonts w:ascii="Century Gothic" w:hAnsi="Century Gothic"/>
                <w:b/>
                <w:sz w:val="21"/>
                <w:szCs w:val="21"/>
              </w:rPr>
            </w:pPr>
            <w:r>
              <w:rPr>
                <w:rFonts w:ascii="Century Gothic" w:hAnsi="Century Gothic"/>
                <w:b/>
                <w:sz w:val="21"/>
                <w:szCs w:val="21"/>
              </w:rPr>
              <w:t>Criminal Psychology</w:t>
            </w:r>
          </w:p>
          <w:p w14:paraId="6BEC257F" w14:textId="77777777" w:rsidR="00926CB5" w:rsidRDefault="00926CB5">
            <w:pPr>
              <w:rPr>
                <w:rFonts w:ascii="Century Gothic" w:hAnsi="Century Gothic"/>
                <w:sz w:val="21"/>
                <w:szCs w:val="21"/>
              </w:rPr>
            </w:pPr>
          </w:p>
        </w:tc>
      </w:tr>
      <w:tr w:rsidR="00926CB5" w14:paraId="362739E0" w14:textId="77777777" w:rsidTr="00926CB5">
        <w:trPr>
          <w:trHeight w:val="32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E94452" w14:textId="77777777" w:rsidR="00926CB5" w:rsidRDefault="00926CB5">
            <w:pPr>
              <w:rPr>
                <w:rFonts w:ascii="Century Gothic" w:hAnsi="Century Gothic"/>
                <w:b/>
                <w:color w:val="FFFFFF" w:themeColor="background1"/>
                <w:sz w:val="24"/>
              </w:rPr>
            </w:pPr>
          </w:p>
        </w:tc>
        <w:tc>
          <w:tcPr>
            <w:tcW w:w="4828" w:type="dxa"/>
            <w:tcBorders>
              <w:top w:val="single" w:sz="4" w:space="0" w:color="auto"/>
              <w:left w:val="single" w:sz="4" w:space="0" w:color="auto"/>
              <w:bottom w:val="single" w:sz="4" w:space="0" w:color="auto"/>
              <w:right w:val="single" w:sz="4" w:space="0" w:color="auto"/>
            </w:tcBorders>
            <w:shd w:val="clear" w:color="auto" w:fill="E7E6E6" w:themeFill="background2"/>
          </w:tcPr>
          <w:p w14:paraId="06EEF022" w14:textId="77777777" w:rsidR="00926CB5" w:rsidRDefault="00926CB5">
            <w:pPr>
              <w:rPr>
                <w:rFonts w:ascii="Century Gothic" w:hAnsi="Century Gothic"/>
                <w:sz w:val="21"/>
                <w:szCs w:val="21"/>
              </w:rPr>
            </w:pPr>
          </w:p>
          <w:p w14:paraId="0D7AAC0D" w14:textId="1DC56479" w:rsidR="00926CB5" w:rsidRPr="00BD276F" w:rsidRDefault="00926CB5" w:rsidP="00BD276F">
            <w:pPr>
              <w:autoSpaceDE w:val="0"/>
              <w:autoSpaceDN w:val="0"/>
              <w:adjustRightInd w:val="0"/>
              <w:rPr>
                <w:rFonts w:ascii="Century Gothic" w:hAnsi="Century Gothic" w:cs="Verdana"/>
                <w:sz w:val="20"/>
                <w:szCs w:val="20"/>
              </w:rPr>
            </w:pPr>
            <w:r>
              <w:rPr>
                <w:rFonts w:ascii="Century Gothic" w:hAnsi="Century Gothic" w:cs="Verdana"/>
                <w:sz w:val="20"/>
                <w:szCs w:val="20"/>
              </w:rPr>
              <w:t>Explaining the different definitions and causes of criminal and anti-social behaviour, including the identification and treatment of offenders undertaken by forensic investigators.</w:t>
            </w:r>
            <w:r>
              <w:rPr>
                <w:rFonts w:ascii="Century Gothic" w:hAnsi="Century Gothic"/>
                <w:sz w:val="20"/>
                <w:szCs w:val="20"/>
              </w:rPr>
              <w:t xml:space="preserve"> You will look at what impacts judicial decision making. The experimental method and ethical questioning techniques will be studied with you conducting your own experiment to investigate judicial decision making.</w:t>
            </w:r>
          </w:p>
        </w:tc>
      </w:tr>
      <w:tr w:rsidR="00926CB5" w14:paraId="6B7397EF" w14:textId="77777777" w:rsidTr="00926CB5">
        <w:trPr>
          <w:trHeight w:val="5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E42756" w14:textId="77777777" w:rsidR="00926CB5" w:rsidRDefault="00926CB5">
            <w:pPr>
              <w:rPr>
                <w:rFonts w:ascii="Century Gothic" w:hAnsi="Century Gothic"/>
                <w:b/>
                <w:color w:val="FFFFFF" w:themeColor="background1"/>
                <w:sz w:val="24"/>
              </w:rPr>
            </w:pPr>
          </w:p>
        </w:tc>
        <w:tc>
          <w:tcPr>
            <w:tcW w:w="4828" w:type="dxa"/>
            <w:tcBorders>
              <w:top w:val="single" w:sz="4" w:space="0" w:color="auto"/>
              <w:left w:val="single" w:sz="4" w:space="0" w:color="auto"/>
              <w:bottom w:val="single" w:sz="4" w:space="0" w:color="auto"/>
              <w:right w:val="single" w:sz="4" w:space="0" w:color="auto"/>
            </w:tcBorders>
            <w:shd w:val="clear" w:color="auto" w:fill="002060"/>
          </w:tcPr>
          <w:p w14:paraId="60C5C35D" w14:textId="77777777" w:rsidR="00926CB5" w:rsidRDefault="00926CB5">
            <w:pPr>
              <w:rPr>
                <w:rFonts w:ascii="Century Gothic" w:hAnsi="Century Gothic"/>
                <w:b/>
                <w:sz w:val="21"/>
                <w:szCs w:val="21"/>
              </w:rPr>
            </w:pPr>
            <w:r>
              <w:rPr>
                <w:rFonts w:ascii="Century Gothic" w:hAnsi="Century Gothic"/>
                <w:b/>
                <w:sz w:val="21"/>
                <w:szCs w:val="21"/>
              </w:rPr>
              <w:t>Issues and debates</w:t>
            </w:r>
          </w:p>
          <w:p w14:paraId="1DE4BEAC" w14:textId="77777777" w:rsidR="00926CB5" w:rsidRDefault="00926CB5">
            <w:pPr>
              <w:rPr>
                <w:rFonts w:ascii="Century Gothic" w:hAnsi="Century Gothic"/>
                <w:sz w:val="21"/>
                <w:szCs w:val="21"/>
              </w:rPr>
            </w:pPr>
          </w:p>
        </w:tc>
      </w:tr>
      <w:tr w:rsidR="00926CB5" w14:paraId="6C12476F" w14:textId="77777777" w:rsidTr="00926CB5">
        <w:trPr>
          <w:trHeight w:val="244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98A8A8" w14:textId="77777777" w:rsidR="00926CB5" w:rsidRDefault="00926CB5">
            <w:pPr>
              <w:rPr>
                <w:rFonts w:ascii="Century Gothic" w:hAnsi="Century Gothic"/>
                <w:b/>
                <w:color w:val="FFFFFF" w:themeColor="background1"/>
                <w:sz w:val="24"/>
              </w:rPr>
            </w:pPr>
          </w:p>
        </w:tc>
        <w:tc>
          <w:tcPr>
            <w:tcW w:w="4828" w:type="dxa"/>
            <w:tcBorders>
              <w:top w:val="single" w:sz="4" w:space="0" w:color="auto"/>
              <w:left w:val="single" w:sz="4" w:space="0" w:color="auto"/>
              <w:bottom w:val="single" w:sz="4" w:space="0" w:color="auto"/>
              <w:right w:val="single" w:sz="4" w:space="0" w:color="auto"/>
            </w:tcBorders>
            <w:shd w:val="clear" w:color="auto" w:fill="E7E6E6" w:themeFill="background2"/>
          </w:tcPr>
          <w:p w14:paraId="178B0030" w14:textId="77777777" w:rsidR="00926CB5" w:rsidRDefault="00926CB5">
            <w:pPr>
              <w:rPr>
                <w:rFonts w:ascii="Century Gothic" w:hAnsi="Century Gothic"/>
                <w:sz w:val="20"/>
                <w:szCs w:val="20"/>
              </w:rPr>
            </w:pPr>
          </w:p>
          <w:p w14:paraId="4A92EC08" w14:textId="77777777" w:rsidR="00926CB5" w:rsidRDefault="00926CB5">
            <w:pPr>
              <w:autoSpaceDE w:val="0"/>
              <w:autoSpaceDN w:val="0"/>
              <w:adjustRightInd w:val="0"/>
              <w:rPr>
                <w:rFonts w:ascii="Century Gothic" w:hAnsi="Century Gothic" w:cs="Verdana"/>
                <w:sz w:val="20"/>
                <w:szCs w:val="20"/>
              </w:rPr>
            </w:pPr>
            <w:r>
              <w:rPr>
                <w:rFonts w:ascii="Century Gothic" w:hAnsi="Century Gothic"/>
                <w:sz w:val="20"/>
                <w:szCs w:val="20"/>
              </w:rPr>
              <w:t xml:space="preserve">Using all </w:t>
            </w:r>
            <w:r>
              <w:rPr>
                <w:rFonts w:ascii="Century Gothic" w:hAnsi="Century Gothic" w:cs="Verdana"/>
                <w:sz w:val="20"/>
                <w:szCs w:val="20"/>
              </w:rPr>
              <w:t xml:space="preserve">theories and evidence from the </w:t>
            </w:r>
            <w:r>
              <w:rPr>
                <w:rFonts w:ascii="Century Gothic" w:hAnsi="Century Gothic"/>
                <w:sz w:val="20"/>
                <w:szCs w:val="20"/>
              </w:rPr>
              <w:t xml:space="preserve">past 2 years you will critically approach a range of issues and debates </w:t>
            </w:r>
            <w:r>
              <w:rPr>
                <w:rFonts w:ascii="Century Gothic" w:hAnsi="Century Gothic" w:cs="Verdana"/>
                <w:sz w:val="20"/>
                <w:szCs w:val="20"/>
              </w:rPr>
              <w:t>in order to develop a general knowledge of key issues</w:t>
            </w:r>
          </w:p>
          <w:p w14:paraId="0175CA66" w14:textId="77777777" w:rsidR="00926CB5" w:rsidRDefault="00926CB5">
            <w:pPr>
              <w:autoSpaceDE w:val="0"/>
              <w:autoSpaceDN w:val="0"/>
              <w:adjustRightInd w:val="0"/>
              <w:rPr>
                <w:rFonts w:ascii="Century Gothic" w:hAnsi="Century Gothic" w:cs="Verdana"/>
                <w:sz w:val="20"/>
                <w:szCs w:val="20"/>
              </w:rPr>
            </w:pPr>
            <w:r>
              <w:rPr>
                <w:rFonts w:ascii="Century Gothic" w:hAnsi="Century Gothic" w:cs="Verdana"/>
                <w:sz w:val="20"/>
                <w:szCs w:val="20"/>
              </w:rPr>
              <w:t>and debates within psychology. This will develop your holistic view of behaviour and psychological intervention.</w:t>
            </w:r>
          </w:p>
          <w:p w14:paraId="1EE25637" w14:textId="77777777" w:rsidR="00926CB5" w:rsidRDefault="00926CB5">
            <w:pPr>
              <w:rPr>
                <w:rFonts w:ascii="Century Gothic" w:hAnsi="Century Gothic"/>
                <w:sz w:val="20"/>
                <w:szCs w:val="20"/>
              </w:rPr>
            </w:pPr>
          </w:p>
        </w:tc>
      </w:tr>
      <w:tr w:rsidR="00926CB5" w14:paraId="07D7A25F" w14:textId="77777777" w:rsidTr="00926CB5">
        <w:trPr>
          <w:trHeight w:val="5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4B4F4C" w14:textId="77777777" w:rsidR="00926CB5" w:rsidRDefault="00926CB5">
            <w:pPr>
              <w:rPr>
                <w:rFonts w:ascii="Century Gothic" w:hAnsi="Century Gothic"/>
                <w:b/>
                <w:color w:val="FFFFFF" w:themeColor="background1"/>
                <w:sz w:val="24"/>
              </w:rPr>
            </w:pPr>
          </w:p>
        </w:tc>
        <w:tc>
          <w:tcPr>
            <w:tcW w:w="4828" w:type="dxa"/>
            <w:tcBorders>
              <w:top w:val="single" w:sz="4" w:space="0" w:color="auto"/>
              <w:left w:val="single" w:sz="4" w:space="0" w:color="auto"/>
              <w:bottom w:val="single" w:sz="4" w:space="0" w:color="auto"/>
              <w:right w:val="single" w:sz="4" w:space="0" w:color="auto"/>
            </w:tcBorders>
            <w:shd w:val="clear" w:color="auto" w:fill="002060"/>
          </w:tcPr>
          <w:p w14:paraId="282DC9F0" w14:textId="77777777" w:rsidR="00926CB5" w:rsidRDefault="00926CB5">
            <w:pPr>
              <w:rPr>
                <w:rFonts w:ascii="Century Gothic" w:hAnsi="Century Gothic"/>
                <w:b/>
                <w:sz w:val="21"/>
                <w:szCs w:val="21"/>
              </w:rPr>
            </w:pPr>
            <w:r>
              <w:rPr>
                <w:rFonts w:ascii="Century Gothic" w:hAnsi="Century Gothic"/>
                <w:b/>
                <w:sz w:val="21"/>
                <w:szCs w:val="21"/>
              </w:rPr>
              <w:t>Psychological skills</w:t>
            </w:r>
          </w:p>
          <w:p w14:paraId="7FA8BFEB" w14:textId="77777777" w:rsidR="00926CB5" w:rsidRDefault="00926CB5">
            <w:pPr>
              <w:rPr>
                <w:rFonts w:ascii="Century Gothic" w:hAnsi="Century Gothic"/>
                <w:sz w:val="21"/>
                <w:szCs w:val="21"/>
              </w:rPr>
            </w:pPr>
          </w:p>
        </w:tc>
      </w:tr>
      <w:tr w:rsidR="00926CB5" w14:paraId="251CDCAB" w14:textId="77777777" w:rsidTr="00926CB5">
        <w:trPr>
          <w:trHeight w:val="26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7CBDB2" w14:textId="77777777" w:rsidR="00926CB5" w:rsidRDefault="00926CB5">
            <w:pPr>
              <w:rPr>
                <w:rFonts w:ascii="Century Gothic" w:hAnsi="Century Gothic"/>
                <w:b/>
                <w:color w:val="FFFFFF" w:themeColor="background1"/>
                <w:sz w:val="24"/>
              </w:rPr>
            </w:pPr>
          </w:p>
        </w:tc>
        <w:tc>
          <w:tcPr>
            <w:tcW w:w="4828" w:type="dxa"/>
            <w:tcBorders>
              <w:top w:val="single" w:sz="4" w:space="0" w:color="auto"/>
              <w:left w:val="single" w:sz="4" w:space="0" w:color="auto"/>
              <w:bottom w:val="single" w:sz="4" w:space="0" w:color="auto"/>
              <w:right w:val="single" w:sz="4" w:space="0" w:color="auto"/>
            </w:tcBorders>
            <w:shd w:val="clear" w:color="auto" w:fill="E7E6E6" w:themeFill="background2"/>
          </w:tcPr>
          <w:p w14:paraId="2A8655CB" w14:textId="77777777" w:rsidR="00926CB5" w:rsidRDefault="00926CB5">
            <w:pPr>
              <w:rPr>
                <w:rFonts w:ascii="Century Gothic" w:hAnsi="Century Gothic"/>
                <w:sz w:val="21"/>
                <w:szCs w:val="21"/>
              </w:rPr>
            </w:pPr>
          </w:p>
          <w:p w14:paraId="7E961799" w14:textId="77777777" w:rsidR="00926CB5" w:rsidRDefault="00926CB5">
            <w:pPr>
              <w:autoSpaceDE w:val="0"/>
              <w:autoSpaceDN w:val="0"/>
              <w:adjustRightInd w:val="0"/>
              <w:rPr>
                <w:rFonts w:ascii="Century Gothic" w:hAnsi="Century Gothic"/>
                <w:sz w:val="20"/>
                <w:szCs w:val="20"/>
              </w:rPr>
            </w:pPr>
            <w:r>
              <w:rPr>
                <w:rFonts w:ascii="Century Gothic" w:hAnsi="Century Gothic" w:cs="Verdana"/>
                <w:sz w:val="20"/>
                <w:szCs w:val="20"/>
              </w:rPr>
              <w:t xml:space="preserve">This is a synoptic section in which you will be asked to draw on the past 2 years to review, practice and explain conceptual and methodological issues of conducting research and practising as a psychologist. </w:t>
            </w:r>
          </w:p>
          <w:p w14:paraId="5F143407" w14:textId="77777777" w:rsidR="00926CB5" w:rsidRDefault="00926CB5">
            <w:pPr>
              <w:rPr>
                <w:rFonts w:ascii="Century Gothic" w:hAnsi="Century Gothic"/>
                <w:sz w:val="20"/>
                <w:szCs w:val="20"/>
              </w:rPr>
            </w:pPr>
          </w:p>
        </w:tc>
      </w:tr>
    </w:tbl>
    <w:p w14:paraId="6A1BEEA8" w14:textId="77777777" w:rsidR="0093724E" w:rsidRPr="00294F09" w:rsidRDefault="0093724E" w:rsidP="0093724E">
      <w:pPr>
        <w:rPr>
          <w:rFonts w:ascii="Comic Sans MS" w:hAnsi="Comic Sans MS"/>
        </w:rPr>
      </w:pPr>
    </w:p>
    <w:p w14:paraId="78E9A12F" w14:textId="77777777" w:rsidR="0093724E" w:rsidRPr="00294F09" w:rsidRDefault="0093724E" w:rsidP="008241A0">
      <w:pPr>
        <w:rPr>
          <w:rFonts w:ascii="Comic Sans MS" w:hAnsi="Comic Sans MS"/>
        </w:rPr>
      </w:pPr>
    </w:p>
    <w:sectPr w:rsidR="0093724E" w:rsidRPr="00294F09" w:rsidSect="00C23F55">
      <w:pgSz w:w="11906" w:h="16838"/>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CD8"/>
    <w:rsid w:val="00036212"/>
    <w:rsid w:val="000959EB"/>
    <w:rsid w:val="002E627A"/>
    <w:rsid w:val="003115E1"/>
    <w:rsid w:val="003C63F6"/>
    <w:rsid w:val="004316EF"/>
    <w:rsid w:val="004A6B7E"/>
    <w:rsid w:val="004F7635"/>
    <w:rsid w:val="0056789B"/>
    <w:rsid w:val="007752A0"/>
    <w:rsid w:val="0078154D"/>
    <w:rsid w:val="007D1C14"/>
    <w:rsid w:val="007F1CD8"/>
    <w:rsid w:val="008241A0"/>
    <w:rsid w:val="00926CB5"/>
    <w:rsid w:val="0093724E"/>
    <w:rsid w:val="00992758"/>
    <w:rsid w:val="00AD4A36"/>
    <w:rsid w:val="00AE75F8"/>
    <w:rsid w:val="00B7072D"/>
    <w:rsid w:val="00BA20D3"/>
    <w:rsid w:val="00BD276F"/>
    <w:rsid w:val="00C11811"/>
    <w:rsid w:val="00C23F55"/>
    <w:rsid w:val="00D51DF2"/>
    <w:rsid w:val="00D83A6B"/>
    <w:rsid w:val="00DA73EF"/>
    <w:rsid w:val="00DC5C54"/>
    <w:rsid w:val="00F31ED9"/>
    <w:rsid w:val="00F90504"/>
    <w:rsid w:val="00FE16B0"/>
    <w:rsid w:val="00FE2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3C7E5"/>
  <w15:chartTrackingRefBased/>
  <w15:docId w15:val="{C0F60E4F-EE2C-44B2-9452-D2C5B1ED2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1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1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1CD8"/>
    <w:rPr>
      <w:rFonts w:ascii="Segoe UI" w:hAnsi="Segoe UI" w:cs="Segoe UI"/>
      <w:sz w:val="18"/>
      <w:szCs w:val="18"/>
    </w:rPr>
  </w:style>
  <w:style w:type="paragraph" w:styleId="Header">
    <w:name w:val="header"/>
    <w:basedOn w:val="Normal"/>
    <w:link w:val="HeaderChar"/>
    <w:uiPriority w:val="99"/>
    <w:unhideWhenUsed/>
    <w:rsid w:val="00431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6EF"/>
  </w:style>
  <w:style w:type="paragraph" w:styleId="ListParagraph">
    <w:name w:val="List Paragraph"/>
    <w:basedOn w:val="Normal"/>
    <w:uiPriority w:val="34"/>
    <w:qFormat/>
    <w:rsid w:val="000959EB"/>
    <w:pPr>
      <w:ind w:left="720"/>
      <w:contextualSpacing/>
    </w:pPr>
  </w:style>
  <w:style w:type="paragraph" w:styleId="NormalWeb">
    <w:name w:val="Normal (Web)"/>
    <w:basedOn w:val="Normal"/>
    <w:uiPriority w:val="99"/>
    <w:semiHidden/>
    <w:unhideWhenUsed/>
    <w:rsid w:val="00926C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038110">
      <w:bodyDiv w:val="1"/>
      <w:marLeft w:val="0"/>
      <w:marRight w:val="0"/>
      <w:marTop w:val="0"/>
      <w:marBottom w:val="0"/>
      <w:divBdr>
        <w:top w:val="none" w:sz="0" w:space="0" w:color="auto"/>
        <w:left w:val="none" w:sz="0" w:space="0" w:color="auto"/>
        <w:bottom w:val="none" w:sz="0" w:space="0" w:color="auto"/>
        <w:right w:val="none" w:sz="0" w:space="0" w:color="auto"/>
      </w:divBdr>
    </w:div>
    <w:div w:id="220021787">
      <w:bodyDiv w:val="1"/>
      <w:marLeft w:val="0"/>
      <w:marRight w:val="0"/>
      <w:marTop w:val="0"/>
      <w:marBottom w:val="0"/>
      <w:divBdr>
        <w:top w:val="none" w:sz="0" w:space="0" w:color="auto"/>
        <w:left w:val="none" w:sz="0" w:space="0" w:color="auto"/>
        <w:bottom w:val="none" w:sz="0" w:space="0" w:color="auto"/>
        <w:right w:val="none" w:sz="0" w:space="0" w:color="auto"/>
      </w:divBdr>
    </w:div>
    <w:div w:id="478347773">
      <w:bodyDiv w:val="1"/>
      <w:marLeft w:val="0"/>
      <w:marRight w:val="0"/>
      <w:marTop w:val="0"/>
      <w:marBottom w:val="0"/>
      <w:divBdr>
        <w:top w:val="none" w:sz="0" w:space="0" w:color="auto"/>
        <w:left w:val="none" w:sz="0" w:space="0" w:color="auto"/>
        <w:bottom w:val="none" w:sz="0" w:space="0" w:color="auto"/>
        <w:right w:val="none" w:sz="0" w:space="0" w:color="auto"/>
      </w:divBdr>
    </w:div>
    <w:div w:id="522790491">
      <w:bodyDiv w:val="1"/>
      <w:marLeft w:val="0"/>
      <w:marRight w:val="0"/>
      <w:marTop w:val="0"/>
      <w:marBottom w:val="0"/>
      <w:divBdr>
        <w:top w:val="none" w:sz="0" w:space="0" w:color="auto"/>
        <w:left w:val="none" w:sz="0" w:space="0" w:color="auto"/>
        <w:bottom w:val="none" w:sz="0" w:space="0" w:color="auto"/>
        <w:right w:val="none" w:sz="0" w:space="0" w:color="auto"/>
      </w:divBdr>
    </w:div>
    <w:div w:id="786849411">
      <w:bodyDiv w:val="1"/>
      <w:marLeft w:val="0"/>
      <w:marRight w:val="0"/>
      <w:marTop w:val="0"/>
      <w:marBottom w:val="0"/>
      <w:divBdr>
        <w:top w:val="none" w:sz="0" w:space="0" w:color="auto"/>
        <w:left w:val="none" w:sz="0" w:space="0" w:color="auto"/>
        <w:bottom w:val="none" w:sz="0" w:space="0" w:color="auto"/>
        <w:right w:val="none" w:sz="0" w:space="0" w:color="auto"/>
      </w:divBdr>
    </w:div>
    <w:div w:id="855734938">
      <w:bodyDiv w:val="1"/>
      <w:marLeft w:val="0"/>
      <w:marRight w:val="0"/>
      <w:marTop w:val="0"/>
      <w:marBottom w:val="0"/>
      <w:divBdr>
        <w:top w:val="none" w:sz="0" w:space="0" w:color="auto"/>
        <w:left w:val="none" w:sz="0" w:space="0" w:color="auto"/>
        <w:bottom w:val="none" w:sz="0" w:space="0" w:color="auto"/>
        <w:right w:val="none" w:sz="0" w:space="0" w:color="auto"/>
      </w:divBdr>
    </w:div>
    <w:div w:id="956957415">
      <w:bodyDiv w:val="1"/>
      <w:marLeft w:val="0"/>
      <w:marRight w:val="0"/>
      <w:marTop w:val="0"/>
      <w:marBottom w:val="0"/>
      <w:divBdr>
        <w:top w:val="none" w:sz="0" w:space="0" w:color="auto"/>
        <w:left w:val="none" w:sz="0" w:space="0" w:color="auto"/>
        <w:bottom w:val="none" w:sz="0" w:space="0" w:color="auto"/>
        <w:right w:val="none" w:sz="0" w:space="0" w:color="auto"/>
      </w:divBdr>
    </w:div>
    <w:div w:id="1013991898">
      <w:bodyDiv w:val="1"/>
      <w:marLeft w:val="0"/>
      <w:marRight w:val="0"/>
      <w:marTop w:val="0"/>
      <w:marBottom w:val="0"/>
      <w:divBdr>
        <w:top w:val="none" w:sz="0" w:space="0" w:color="auto"/>
        <w:left w:val="none" w:sz="0" w:space="0" w:color="auto"/>
        <w:bottom w:val="none" w:sz="0" w:space="0" w:color="auto"/>
        <w:right w:val="none" w:sz="0" w:space="0" w:color="auto"/>
      </w:divBdr>
    </w:div>
    <w:div w:id="1087193092">
      <w:bodyDiv w:val="1"/>
      <w:marLeft w:val="0"/>
      <w:marRight w:val="0"/>
      <w:marTop w:val="0"/>
      <w:marBottom w:val="0"/>
      <w:divBdr>
        <w:top w:val="none" w:sz="0" w:space="0" w:color="auto"/>
        <w:left w:val="none" w:sz="0" w:space="0" w:color="auto"/>
        <w:bottom w:val="none" w:sz="0" w:space="0" w:color="auto"/>
        <w:right w:val="none" w:sz="0" w:space="0" w:color="auto"/>
      </w:divBdr>
    </w:div>
    <w:div w:id="1181119984">
      <w:bodyDiv w:val="1"/>
      <w:marLeft w:val="0"/>
      <w:marRight w:val="0"/>
      <w:marTop w:val="0"/>
      <w:marBottom w:val="0"/>
      <w:divBdr>
        <w:top w:val="none" w:sz="0" w:space="0" w:color="auto"/>
        <w:left w:val="none" w:sz="0" w:space="0" w:color="auto"/>
        <w:bottom w:val="none" w:sz="0" w:space="0" w:color="auto"/>
        <w:right w:val="none" w:sz="0" w:space="0" w:color="auto"/>
      </w:divBdr>
    </w:div>
    <w:div w:id="1458524695">
      <w:bodyDiv w:val="1"/>
      <w:marLeft w:val="0"/>
      <w:marRight w:val="0"/>
      <w:marTop w:val="0"/>
      <w:marBottom w:val="0"/>
      <w:divBdr>
        <w:top w:val="none" w:sz="0" w:space="0" w:color="auto"/>
        <w:left w:val="none" w:sz="0" w:space="0" w:color="auto"/>
        <w:bottom w:val="none" w:sz="0" w:space="0" w:color="auto"/>
        <w:right w:val="none" w:sz="0" w:space="0" w:color="auto"/>
      </w:divBdr>
    </w:div>
    <w:div w:id="1459495231">
      <w:bodyDiv w:val="1"/>
      <w:marLeft w:val="0"/>
      <w:marRight w:val="0"/>
      <w:marTop w:val="0"/>
      <w:marBottom w:val="0"/>
      <w:divBdr>
        <w:top w:val="none" w:sz="0" w:space="0" w:color="auto"/>
        <w:left w:val="none" w:sz="0" w:space="0" w:color="auto"/>
        <w:bottom w:val="none" w:sz="0" w:space="0" w:color="auto"/>
        <w:right w:val="none" w:sz="0" w:space="0" w:color="auto"/>
      </w:divBdr>
    </w:div>
    <w:div w:id="1898592719">
      <w:bodyDiv w:val="1"/>
      <w:marLeft w:val="0"/>
      <w:marRight w:val="0"/>
      <w:marTop w:val="0"/>
      <w:marBottom w:val="0"/>
      <w:divBdr>
        <w:top w:val="none" w:sz="0" w:space="0" w:color="auto"/>
        <w:left w:val="none" w:sz="0" w:space="0" w:color="auto"/>
        <w:bottom w:val="none" w:sz="0" w:space="0" w:color="auto"/>
        <w:right w:val="none" w:sz="0" w:space="0" w:color="auto"/>
      </w:divBdr>
    </w:div>
    <w:div w:id="1966541534">
      <w:bodyDiv w:val="1"/>
      <w:marLeft w:val="0"/>
      <w:marRight w:val="0"/>
      <w:marTop w:val="0"/>
      <w:marBottom w:val="0"/>
      <w:divBdr>
        <w:top w:val="none" w:sz="0" w:space="0" w:color="auto"/>
        <w:left w:val="none" w:sz="0" w:space="0" w:color="auto"/>
        <w:bottom w:val="none" w:sz="0" w:space="0" w:color="auto"/>
        <w:right w:val="none" w:sz="0" w:space="0" w:color="auto"/>
      </w:divBdr>
    </w:div>
    <w:div w:id="1966767964">
      <w:bodyDiv w:val="1"/>
      <w:marLeft w:val="0"/>
      <w:marRight w:val="0"/>
      <w:marTop w:val="0"/>
      <w:marBottom w:val="0"/>
      <w:divBdr>
        <w:top w:val="none" w:sz="0" w:space="0" w:color="auto"/>
        <w:left w:val="none" w:sz="0" w:space="0" w:color="auto"/>
        <w:bottom w:val="none" w:sz="0" w:space="0" w:color="auto"/>
        <w:right w:val="none" w:sz="0" w:space="0" w:color="auto"/>
      </w:divBdr>
    </w:div>
    <w:div w:id="199094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Underwood</dc:creator>
  <cp:keywords/>
  <dc:description/>
  <cp:lastModifiedBy>J Underwood</cp:lastModifiedBy>
  <cp:revision>3</cp:revision>
  <cp:lastPrinted>2024-02-06T15:48:00Z</cp:lastPrinted>
  <dcterms:created xsi:type="dcterms:W3CDTF">2024-07-15T06:02:00Z</dcterms:created>
  <dcterms:modified xsi:type="dcterms:W3CDTF">2024-07-15T06:07:00Z</dcterms:modified>
</cp:coreProperties>
</file>