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1340" w:type="dxa"/>
        <w:tblInd w:w="-1139" w:type="dxa"/>
        <w:tblLook w:val="04A0" w:firstRow="1" w:lastRow="0" w:firstColumn="1" w:lastColumn="0" w:noHBand="0" w:noVBand="1"/>
      </w:tblPr>
      <w:tblGrid>
        <w:gridCol w:w="11340"/>
      </w:tblGrid>
      <w:tr w:rsidR="004316EF" w14:paraId="2E00DD47" w14:textId="77777777" w:rsidTr="00FE16B0">
        <w:tc>
          <w:tcPr>
            <w:tcW w:w="11340" w:type="dxa"/>
            <w:shd w:val="clear" w:color="auto" w:fill="002060"/>
          </w:tcPr>
          <w:p w14:paraId="75FE0B35" w14:textId="77777777" w:rsidR="004316EF" w:rsidRPr="001C1D07" w:rsidRDefault="004316EF" w:rsidP="006F5598">
            <w:pPr>
              <w:pStyle w:val="Header"/>
              <w:jc w:val="center"/>
              <w:rPr>
                <w:rFonts w:ascii="Century Gothic" w:hAnsi="Century Gothic"/>
                <w:b/>
                <w:sz w:val="44"/>
              </w:rPr>
            </w:pPr>
            <w:r>
              <w:rPr>
                <w:rFonts w:ascii="Century Gothic" w:hAnsi="Century Gothic"/>
                <w:b/>
                <w:sz w:val="44"/>
              </w:rPr>
              <w:t>Psychology @ WBS Year 12</w:t>
            </w:r>
            <w:r w:rsidRPr="001C1D07">
              <w:rPr>
                <w:rFonts w:ascii="Century Gothic" w:hAnsi="Century Gothic"/>
                <w:b/>
                <w:sz w:val="44"/>
              </w:rPr>
              <w:t xml:space="preserve"> Roadmap</w:t>
            </w:r>
          </w:p>
        </w:tc>
      </w:tr>
      <w:tr w:rsidR="004316EF" w14:paraId="46728C04" w14:textId="77777777" w:rsidTr="00FE16B0">
        <w:trPr>
          <w:trHeight w:val="1283"/>
        </w:trPr>
        <w:tc>
          <w:tcPr>
            <w:tcW w:w="11340" w:type="dxa"/>
            <w:shd w:val="clear" w:color="auto" w:fill="E7E6E6" w:themeFill="background2"/>
          </w:tcPr>
          <w:p w14:paraId="7235AB5B" w14:textId="77777777" w:rsidR="004316EF" w:rsidRPr="002869FF" w:rsidRDefault="004316EF" w:rsidP="006F5598">
            <w:pPr>
              <w:pStyle w:val="Header"/>
              <w:rPr>
                <w:rFonts w:ascii="Century Gothic" w:hAnsi="Century Gothic"/>
                <w:b/>
                <w:sz w:val="24"/>
              </w:rPr>
            </w:pPr>
          </w:p>
          <w:p w14:paraId="0FFBB59A" w14:textId="77777777" w:rsidR="004316EF" w:rsidRPr="009D3602" w:rsidRDefault="004316EF" w:rsidP="00B7072D">
            <w:pPr>
              <w:pStyle w:val="Header"/>
              <w:ind w:left="54"/>
              <w:jc w:val="both"/>
              <w:rPr>
                <w:rFonts w:ascii="Century Gothic" w:hAnsi="Century Gothic"/>
              </w:rPr>
            </w:pPr>
            <w:r w:rsidRPr="009D3602">
              <w:rPr>
                <w:rFonts w:ascii="Century Gothic" w:hAnsi="Century Gothic"/>
                <w:b/>
              </w:rPr>
              <w:t xml:space="preserve">Subject Aim: </w:t>
            </w:r>
            <w:r w:rsidRPr="009D3602">
              <w:rPr>
                <w:rFonts w:ascii="Century Gothic" w:hAnsi="Century Gothic"/>
              </w:rPr>
              <w:t xml:space="preserve">The focus in year 12 is to study the main approaches within Psychology and use these to explain a range of behaviours. You will develop a detailed understanding of </w:t>
            </w:r>
            <w:r>
              <w:rPr>
                <w:rFonts w:ascii="Century Gothic" w:hAnsi="Century Gothic"/>
              </w:rPr>
              <w:t xml:space="preserve">a range of behaviours and </w:t>
            </w:r>
            <w:r w:rsidRPr="009D3602">
              <w:rPr>
                <w:rFonts w:ascii="Century Gothic" w:hAnsi="Century Gothic"/>
              </w:rPr>
              <w:t>psychological research, including conducting your own research.</w:t>
            </w:r>
          </w:p>
        </w:tc>
      </w:tr>
    </w:tbl>
    <w:tbl>
      <w:tblPr>
        <w:tblStyle w:val="TableGrid"/>
        <w:tblpPr w:leftFromText="180" w:rightFromText="180" w:vertAnchor="page" w:horzAnchor="page" w:tblpX="5638" w:tblpY="2197"/>
        <w:tblW w:w="6096" w:type="dxa"/>
        <w:tblLook w:val="04A0" w:firstRow="1" w:lastRow="0" w:firstColumn="1" w:lastColumn="0" w:noHBand="0" w:noVBand="1"/>
      </w:tblPr>
      <w:tblGrid>
        <w:gridCol w:w="6096"/>
      </w:tblGrid>
      <w:tr w:rsidR="002E627A" w:rsidRPr="009D3602" w14:paraId="50514F71" w14:textId="77777777" w:rsidTr="002E627A">
        <w:trPr>
          <w:trHeight w:val="570"/>
        </w:trPr>
        <w:tc>
          <w:tcPr>
            <w:tcW w:w="6096" w:type="dxa"/>
            <w:shd w:val="clear" w:color="auto" w:fill="002060"/>
          </w:tcPr>
          <w:p w14:paraId="337262B3" w14:textId="77777777" w:rsidR="002E627A" w:rsidRPr="009D3602" w:rsidRDefault="002E627A" w:rsidP="002E627A">
            <w:pPr>
              <w:rPr>
                <w:rFonts w:ascii="Century Gothic" w:hAnsi="Century Gothic"/>
                <w:b/>
                <w:sz w:val="21"/>
                <w:szCs w:val="21"/>
              </w:rPr>
            </w:pPr>
            <w:r w:rsidRPr="009D3602">
              <w:rPr>
                <w:rFonts w:ascii="Century Gothic" w:hAnsi="Century Gothic"/>
                <w:b/>
                <w:sz w:val="21"/>
                <w:szCs w:val="21"/>
              </w:rPr>
              <w:t>Assessment</w:t>
            </w:r>
          </w:p>
          <w:p w14:paraId="4641406C" w14:textId="77777777" w:rsidR="002E627A" w:rsidRPr="009D3602" w:rsidRDefault="002E627A" w:rsidP="002E627A">
            <w:pPr>
              <w:rPr>
                <w:rFonts w:ascii="Century Gothic" w:hAnsi="Century Gothic"/>
                <w:sz w:val="21"/>
                <w:szCs w:val="21"/>
              </w:rPr>
            </w:pPr>
          </w:p>
        </w:tc>
      </w:tr>
      <w:tr w:rsidR="002E627A" w:rsidRPr="009D3602" w14:paraId="1FDA2235" w14:textId="77777777" w:rsidTr="002E627A">
        <w:trPr>
          <w:trHeight w:val="2690"/>
        </w:trPr>
        <w:tc>
          <w:tcPr>
            <w:tcW w:w="6096" w:type="dxa"/>
            <w:shd w:val="clear" w:color="auto" w:fill="E7E6E6" w:themeFill="background2"/>
          </w:tcPr>
          <w:p w14:paraId="5A618495" w14:textId="3781102B" w:rsidR="002E627A" w:rsidRPr="00517986" w:rsidRDefault="002E627A" w:rsidP="002E627A">
            <w:pPr>
              <w:rPr>
                <w:rFonts w:ascii="Century Gothic" w:hAnsi="Century Gothic" w:cs="Verdana"/>
                <w:sz w:val="19"/>
                <w:szCs w:val="19"/>
              </w:rPr>
            </w:pPr>
            <w:r w:rsidRPr="00517986">
              <w:rPr>
                <w:rFonts w:ascii="Century Gothic" w:hAnsi="Century Gothic"/>
                <w:sz w:val="19"/>
                <w:szCs w:val="19"/>
              </w:rPr>
              <w:t xml:space="preserve">You will sit </w:t>
            </w:r>
            <w:r>
              <w:rPr>
                <w:rFonts w:ascii="Century Gothic" w:hAnsi="Century Gothic"/>
                <w:sz w:val="19"/>
                <w:szCs w:val="19"/>
              </w:rPr>
              <w:t>4 key assessments throughout the year, a</w:t>
            </w:r>
            <w:r w:rsidR="00645464">
              <w:rPr>
                <w:rFonts w:ascii="Century Gothic" w:hAnsi="Century Gothic"/>
                <w:sz w:val="19"/>
                <w:szCs w:val="19"/>
              </w:rPr>
              <w:t xml:space="preserve"> </w:t>
            </w:r>
            <w:proofErr w:type="gramStart"/>
            <w:r w:rsidR="00645464">
              <w:rPr>
                <w:rFonts w:ascii="Century Gothic" w:hAnsi="Century Gothic"/>
                <w:sz w:val="19"/>
                <w:szCs w:val="19"/>
              </w:rPr>
              <w:t>2 hour</w:t>
            </w:r>
            <w:proofErr w:type="gramEnd"/>
            <w:r>
              <w:rPr>
                <w:rFonts w:ascii="Century Gothic" w:hAnsi="Century Gothic"/>
                <w:sz w:val="19"/>
                <w:szCs w:val="19"/>
              </w:rPr>
              <w:t xml:space="preserve"> mock and some smaller assessments within lessons. </w:t>
            </w:r>
            <w:r w:rsidRPr="00517986">
              <w:rPr>
                <w:rFonts w:ascii="Century Gothic" w:hAnsi="Century Gothic"/>
                <w:sz w:val="19"/>
                <w:szCs w:val="19"/>
              </w:rPr>
              <w:t xml:space="preserve">Each assessment will cover content covered throughout the approach, including </w:t>
            </w:r>
            <w:r w:rsidRPr="00517986">
              <w:rPr>
                <w:rFonts w:ascii="Century Gothic" w:hAnsi="Century Gothic" w:cs="Verdana"/>
                <w:sz w:val="19"/>
                <w:szCs w:val="19"/>
              </w:rPr>
              <w:t xml:space="preserve">stimulus and data response, short-answer and extended response questions. These replicate the questions you will be asked in your A Level exam. You will also complete essay based questions that will be assessed. </w:t>
            </w:r>
            <w:r w:rsidRPr="00517986">
              <w:rPr>
                <w:rFonts w:ascii="Century Gothic" w:eastAsia="Times New Roman" w:hAnsi="Century Gothic" w:cs="Times New Roman"/>
                <w:sz w:val="19"/>
                <w:szCs w:val="19"/>
                <w:lang w:eastAsia="en-GB"/>
              </w:rPr>
              <w:t xml:space="preserve"> The aim of these are for you to practice your revision techniques, practice timing of answers, practice exam technique and get feedback on your exam practice. The key to assessment is to revise thoroughly, but to reflect on your assessment to track and improve your performance in exams. This is why peer assessment will be used as a learning strategy. Within lesson staff will also challenge you through differentiated input, differentiated output and differentiated questioning. </w:t>
            </w:r>
          </w:p>
          <w:p w14:paraId="6A281C7F" w14:textId="77777777" w:rsidR="002E627A" w:rsidRPr="009D3602" w:rsidRDefault="002E627A" w:rsidP="002E627A">
            <w:pPr>
              <w:rPr>
                <w:rFonts w:ascii="Century Gothic" w:hAnsi="Century Gothic"/>
                <w:sz w:val="21"/>
                <w:szCs w:val="21"/>
              </w:rPr>
            </w:pPr>
          </w:p>
        </w:tc>
      </w:tr>
      <w:tr w:rsidR="002E627A" w:rsidRPr="009D3602" w14:paraId="07E5683C" w14:textId="77777777" w:rsidTr="002E627A">
        <w:trPr>
          <w:trHeight w:val="570"/>
        </w:trPr>
        <w:tc>
          <w:tcPr>
            <w:tcW w:w="6096" w:type="dxa"/>
            <w:shd w:val="clear" w:color="auto" w:fill="002060"/>
          </w:tcPr>
          <w:p w14:paraId="0E5F1E94" w14:textId="45F5FE73" w:rsidR="002E627A" w:rsidRPr="009D3602" w:rsidRDefault="00645464" w:rsidP="002E627A">
            <w:pPr>
              <w:rPr>
                <w:rFonts w:ascii="Century Gothic" w:hAnsi="Century Gothic"/>
                <w:b/>
                <w:sz w:val="21"/>
                <w:szCs w:val="21"/>
              </w:rPr>
            </w:pPr>
            <w:r>
              <w:rPr>
                <w:rFonts w:ascii="Century Gothic" w:hAnsi="Century Gothic"/>
                <w:b/>
                <w:sz w:val="21"/>
                <w:szCs w:val="21"/>
              </w:rPr>
              <w:t xml:space="preserve">Independent work </w:t>
            </w:r>
          </w:p>
          <w:p w14:paraId="7224C6A4" w14:textId="77777777" w:rsidR="002E627A" w:rsidRPr="009D3602" w:rsidRDefault="002E627A" w:rsidP="002E627A">
            <w:pPr>
              <w:rPr>
                <w:rFonts w:ascii="Century Gothic" w:hAnsi="Century Gothic"/>
                <w:sz w:val="21"/>
                <w:szCs w:val="21"/>
              </w:rPr>
            </w:pPr>
          </w:p>
        </w:tc>
      </w:tr>
      <w:tr w:rsidR="002E627A" w:rsidRPr="00517986" w14:paraId="30143104" w14:textId="77777777" w:rsidTr="002E627A">
        <w:trPr>
          <w:trHeight w:val="3227"/>
        </w:trPr>
        <w:tc>
          <w:tcPr>
            <w:tcW w:w="6096" w:type="dxa"/>
            <w:shd w:val="clear" w:color="auto" w:fill="E7E6E6" w:themeFill="background2"/>
          </w:tcPr>
          <w:p w14:paraId="2BC0372F" w14:textId="77777777" w:rsidR="00645464" w:rsidRDefault="00645464" w:rsidP="00645464">
            <w:pPr>
              <w:rPr>
                <w:rFonts w:ascii="Century Gothic" w:hAnsi="Century Gothic"/>
                <w:sz w:val="19"/>
                <w:szCs w:val="19"/>
              </w:rPr>
            </w:pPr>
          </w:p>
          <w:p w14:paraId="2BA0810B" w14:textId="77777777" w:rsidR="00645464" w:rsidRDefault="00645464" w:rsidP="00645464">
            <w:pPr>
              <w:rPr>
                <w:rFonts w:ascii="Century Gothic" w:hAnsi="Century Gothic"/>
                <w:sz w:val="20"/>
                <w:szCs w:val="20"/>
              </w:rPr>
            </w:pPr>
            <w:r>
              <w:rPr>
                <w:rFonts w:ascii="Century Gothic" w:hAnsi="Century Gothic"/>
                <w:sz w:val="20"/>
                <w:szCs w:val="20"/>
              </w:rPr>
              <w:t xml:space="preserve">All independent preparation work will be set on BrightSpace. This will include a range of activities including </w:t>
            </w:r>
            <w:r>
              <w:rPr>
                <w:rFonts w:ascii="Century Gothic" w:eastAsia="Times New Roman" w:hAnsi="Century Gothic" w:cs="Times New Roman"/>
                <w:sz w:val="20"/>
                <w:szCs w:val="20"/>
                <w:lang w:eastAsia="en-GB"/>
              </w:rPr>
              <w:t>researching beyond the content covered in lessons, practice questions, group work, revision for regular assessments and consolidation of knowledge. </w:t>
            </w:r>
            <w:r>
              <w:rPr>
                <w:rFonts w:ascii="Century Gothic" w:hAnsi="Century Gothic"/>
                <w:sz w:val="20"/>
                <w:szCs w:val="20"/>
              </w:rPr>
              <w:t xml:space="preserve">  </w:t>
            </w:r>
          </w:p>
          <w:p w14:paraId="478341C9" w14:textId="77777777" w:rsidR="00645464" w:rsidRDefault="00645464" w:rsidP="00645464">
            <w:pPr>
              <w:rPr>
                <w:rFonts w:ascii="Century Gothic" w:hAnsi="Century Gothic"/>
                <w:sz w:val="20"/>
                <w:szCs w:val="20"/>
              </w:rPr>
            </w:pPr>
          </w:p>
          <w:p w14:paraId="117F9E1B" w14:textId="77777777" w:rsidR="00645464" w:rsidRDefault="00645464" w:rsidP="00645464">
            <w:pPr>
              <w:rPr>
                <w:rFonts w:ascii="Century Gothic" w:hAnsi="Century Gothic"/>
                <w:sz w:val="20"/>
                <w:szCs w:val="20"/>
              </w:rPr>
            </w:pPr>
            <w:r>
              <w:rPr>
                <w:rFonts w:ascii="Century Gothic" w:hAnsi="Century Gothic" w:cs="Verdana"/>
                <w:sz w:val="20"/>
                <w:szCs w:val="20"/>
              </w:rPr>
              <w:t xml:space="preserve">At A Level it is good practice to be revising throughout the year. Assessment notifications will be set on BrightSpace, but the revision for this will not be explicitly set, as this is part of you being an independent learner. </w:t>
            </w:r>
          </w:p>
          <w:p w14:paraId="67E11C5E" w14:textId="77777777" w:rsidR="00645464" w:rsidRDefault="00645464" w:rsidP="00645464">
            <w:pPr>
              <w:rPr>
                <w:rFonts w:ascii="Century Gothic" w:hAnsi="Century Gothic"/>
                <w:sz w:val="20"/>
                <w:szCs w:val="20"/>
              </w:rPr>
            </w:pPr>
          </w:p>
          <w:p w14:paraId="420A2295" w14:textId="77777777" w:rsidR="00645464" w:rsidRDefault="00645464" w:rsidP="00645464">
            <w:pPr>
              <w:rPr>
                <w:rFonts w:ascii="Century Gothic" w:hAnsi="Century Gothic"/>
                <w:sz w:val="20"/>
                <w:szCs w:val="20"/>
              </w:rPr>
            </w:pPr>
            <w:r>
              <w:rPr>
                <w:rFonts w:ascii="Century Gothic" w:hAnsi="Century Gothic"/>
                <w:sz w:val="20"/>
                <w:szCs w:val="20"/>
              </w:rPr>
              <w:t xml:space="preserve">It is recommended that students regularly interact with completing and marking exam questions on previous content to aid revision and practicing exam technique. </w:t>
            </w:r>
            <w:r>
              <w:rPr>
                <w:rFonts w:ascii="Century Gothic" w:eastAsia="Times New Roman" w:hAnsi="Century Gothic" w:cs="Times New Roman"/>
                <w:sz w:val="20"/>
                <w:szCs w:val="20"/>
                <w:lang w:eastAsia="en-GB"/>
              </w:rPr>
              <w:t xml:space="preserve"> There are a range of questions and mark schemes available for students on BrightSpace to aid this independent work. </w:t>
            </w:r>
          </w:p>
          <w:p w14:paraId="7211CDE1" w14:textId="0811BD86" w:rsidR="002E627A" w:rsidRPr="00517986" w:rsidRDefault="002E627A" w:rsidP="00645464">
            <w:pPr>
              <w:rPr>
                <w:rFonts w:ascii="Century Gothic" w:hAnsi="Century Gothic"/>
                <w:sz w:val="19"/>
                <w:szCs w:val="19"/>
              </w:rPr>
            </w:pPr>
          </w:p>
        </w:tc>
      </w:tr>
      <w:tr w:rsidR="002E627A" w:rsidRPr="009D3602" w14:paraId="32BDC883" w14:textId="77777777" w:rsidTr="002E627A">
        <w:trPr>
          <w:trHeight w:val="570"/>
        </w:trPr>
        <w:tc>
          <w:tcPr>
            <w:tcW w:w="6096" w:type="dxa"/>
            <w:shd w:val="clear" w:color="auto" w:fill="002060"/>
          </w:tcPr>
          <w:p w14:paraId="11A93F19" w14:textId="77777777" w:rsidR="002E627A" w:rsidRPr="009D3602" w:rsidRDefault="002E627A" w:rsidP="002E627A">
            <w:pPr>
              <w:rPr>
                <w:rFonts w:ascii="Century Gothic" w:hAnsi="Century Gothic"/>
                <w:b/>
                <w:sz w:val="21"/>
                <w:szCs w:val="21"/>
              </w:rPr>
            </w:pPr>
            <w:r w:rsidRPr="009D3602">
              <w:rPr>
                <w:rFonts w:ascii="Century Gothic" w:hAnsi="Century Gothic"/>
                <w:b/>
                <w:sz w:val="21"/>
                <w:szCs w:val="21"/>
              </w:rPr>
              <w:t xml:space="preserve">Enrichment themes </w:t>
            </w:r>
          </w:p>
          <w:p w14:paraId="24E650FD" w14:textId="77777777" w:rsidR="002E627A" w:rsidRPr="009D3602" w:rsidRDefault="002E627A" w:rsidP="002E627A">
            <w:pPr>
              <w:rPr>
                <w:rFonts w:ascii="Century Gothic" w:hAnsi="Century Gothic"/>
                <w:sz w:val="21"/>
                <w:szCs w:val="21"/>
              </w:rPr>
            </w:pPr>
          </w:p>
        </w:tc>
      </w:tr>
      <w:tr w:rsidR="002E627A" w:rsidRPr="008134B6" w14:paraId="71328306" w14:textId="77777777" w:rsidTr="00EF047A">
        <w:trPr>
          <w:trHeight w:val="1717"/>
        </w:trPr>
        <w:tc>
          <w:tcPr>
            <w:tcW w:w="6096" w:type="dxa"/>
            <w:shd w:val="clear" w:color="auto" w:fill="E7E6E6" w:themeFill="background2"/>
          </w:tcPr>
          <w:p w14:paraId="3E1173C7" w14:textId="77777777" w:rsidR="00EF047A" w:rsidRPr="00EF047A" w:rsidRDefault="00EF047A" w:rsidP="002E627A">
            <w:pPr>
              <w:rPr>
                <w:rFonts w:ascii="Century Gothic" w:hAnsi="Century Gothic" w:cstheme="minorHAnsi"/>
                <w:sz w:val="20"/>
                <w:szCs w:val="20"/>
              </w:rPr>
            </w:pPr>
          </w:p>
          <w:p w14:paraId="35C211D2" w14:textId="3898195A" w:rsidR="002E627A" w:rsidRPr="00EF047A" w:rsidRDefault="002E627A" w:rsidP="002E627A">
            <w:pPr>
              <w:rPr>
                <w:rFonts w:ascii="Century Gothic" w:hAnsi="Century Gothic" w:cstheme="minorHAnsi"/>
                <w:sz w:val="20"/>
                <w:szCs w:val="20"/>
              </w:rPr>
            </w:pPr>
            <w:r w:rsidRPr="00EF047A">
              <w:rPr>
                <w:rFonts w:ascii="Century Gothic" w:hAnsi="Century Gothic" w:cstheme="minorHAnsi"/>
                <w:sz w:val="20"/>
                <w:szCs w:val="20"/>
              </w:rPr>
              <w:t xml:space="preserve">Students develop a </w:t>
            </w:r>
            <w:r w:rsidRPr="00EF047A">
              <w:rPr>
                <w:rFonts w:ascii="Century Gothic" w:eastAsia="Times New Roman" w:hAnsi="Century Gothic" w:cstheme="minorHAnsi"/>
                <w:sz w:val="20"/>
                <w:szCs w:val="20"/>
                <w:lang w:eastAsia="en-GB"/>
              </w:rPr>
              <w:t xml:space="preserve">better understanding of themselves, others and the wider world through </w:t>
            </w:r>
            <w:r w:rsidRPr="00EF047A">
              <w:rPr>
                <w:rFonts w:ascii="Century Gothic" w:hAnsi="Century Gothic" w:cstheme="minorHAnsi"/>
                <w:sz w:val="20"/>
                <w:szCs w:val="20"/>
              </w:rPr>
              <w:t xml:space="preserve">developing empathy, tolerance and an appreciation of how complex behaviour is. This transfers to a range of careers in the health and social services sector.  </w:t>
            </w:r>
          </w:p>
        </w:tc>
      </w:tr>
    </w:tbl>
    <w:tbl>
      <w:tblPr>
        <w:tblStyle w:val="TableGrid"/>
        <w:tblpPr w:leftFromText="180" w:rightFromText="180" w:vertAnchor="page" w:horzAnchor="margin" w:tblpXSpec="center" w:tblpY="14221"/>
        <w:tblW w:w="11340" w:type="dxa"/>
        <w:tblLook w:val="04A0" w:firstRow="1" w:lastRow="0" w:firstColumn="1" w:lastColumn="0" w:noHBand="0" w:noVBand="1"/>
      </w:tblPr>
      <w:tblGrid>
        <w:gridCol w:w="11340"/>
      </w:tblGrid>
      <w:tr w:rsidR="00645464" w:rsidRPr="001C1D07" w14:paraId="666070F0" w14:textId="77777777" w:rsidTr="00645464">
        <w:trPr>
          <w:trHeight w:val="1557"/>
        </w:trPr>
        <w:tc>
          <w:tcPr>
            <w:tcW w:w="11340" w:type="dxa"/>
            <w:shd w:val="clear" w:color="auto" w:fill="E7E6E6" w:themeFill="background2"/>
          </w:tcPr>
          <w:p w14:paraId="378BCC3E" w14:textId="77777777" w:rsidR="00645464" w:rsidRPr="008134B6" w:rsidRDefault="00645464" w:rsidP="00645464">
            <w:pPr>
              <w:pStyle w:val="Header"/>
              <w:rPr>
                <w:rFonts w:ascii="Century Gothic" w:hAnsi="Century Gothic"/>
                <w:b/>
                <w:sz w:val="34"/>
                <w:szCs w:val="34"/>
              </w:rPr>
            </w:pPr>
            <w:r w:rsidRPr="008134B6">
              <w:rPr>
                <w:rFonts w:ascii="Century Gothic" w:hAnsi="Century Gothic"/>
                <w:b/>
                <w:sz w:val="34"/>
                <w:szCs w:val="34"/>
              </w:rPr>
              <w:t>Where Next?</w:t>
            </w:r>
          </w:p>
          <w:p w14:paraId="09273D98" w14:textId="77777777" w:rsidR="00645464" w:rsidRPr="002E627A" w:rsidRDefault="00645464" w:rsidP="00645464">
            <w:pPr>
              <w:pStyle w:val="Header"/>
              <w:jc w:val="both"/>
              <w:rPr>
                <w:rFonts w:ascii="Century Gothic" w:hAnsi="Century Gothic"/>
                <w:sz w:val="8"/>
                <w:szCs w:val="8"/>
              </w:rPr>
            </w:pPr>
          </w:p>
          <w:p w14:paraId="4172A63E" w14:textId="77777777" w:rsidR="00645464" w:rsidRPr="004316EF" w:rsidRDefault="00645464" w:rsidP="00645464">
            <w:pPr>
              <w:pStyle w:val="Header"/>
              <w:jc w:val="both"/>
              <w:rPr>
                <w:rFonts w:ascii="Century Gothic" w:hAnsi="Century Gothic"/>
                <w:sz w:val="19"/>
                <w:szCs w:val="19"/>
              </w:rPr>
            </w:pPr>
            <w:r w:rsidRPr="004316EF">
              <w:rPr>
                <w:rFonts w:ascii="Century Gothic" w:hAnsi="Century Gothic"/>
                <w:sz w:val="19"/>
                <w:szCs w:val="19"/>
              </w:rPr>
              <w:t>Year 13 is applied Psychology. You will study Clinical and Criminal psychology, using your knowledge from the 4 different approaches studies in year 12 to explain Clinical disorders and criminal behaviour. Issues and debates is the consolidation of the whole course, using your knowledge from the 2 years of content to argue different debates in Psychology.</w:t>
            </w:r>
          </w:p>
        </w:tc>
      </w:tr>
      <w:tr w:rsidR="00645464" w14:paraId="612624F8" w14:textId="77777777" w:rsidTr="00645464">
        <w:trPr>
          <w:trHeight w:val="118"/>
        </w:trPr>
        <w:tc>
          <w:tcPr>
            <w:tcW w:w="11340" w:type="dxa"/>
            <w:shd w:val="clear" w:color="auto" w:fill="002060"/>
          </w:tcPr>
          <w:p w14:paraId="1CD98DEB" w14:textId="77777777" w:rsidR="00645464" w:rsidRDefault="00645464" w:rsidP="00645464">
            <w:pPr>
              <w:pStyle w:val="Header"/>
              <w:ind w:left="-1396"/>
            </w:pPr>
            <w:r>
              <w:t>Su</w:t>
            </w:r>
          </w:p>
        </w:tc>
      </w:tr>
    </w:tbl>
    <w:p w14:paraId="6165B5E5" w14:textId="77777777" w:rsidR="00645464" w:rsidRDefault="00645464" w:rsidP="007F1CD8">
      <w:pPr>
        <w:jc w:val="center"/>
        <w:rPr>
          <w:b/>
          <w:sz w:val="28"/>
          <w:szCs w:val="28"/>
        </w:rPr>
      </w:pPr>
    </w:p>
    <w:tbl>
      <w:tblPr>
        <w:tblStyle w:val="TableGrid"/>
        <w:tblpPr w:leftFromText="180" w:rightFromText="180" w:vertAnchor="text" w:horzAnchor="page" w:tblpX="181" w:tblpY="-315"/>
        <w:tblW w:w="5240" w:type="dxa"/>
        <w:tblLook w:val="04A0" w:firstRow="1" w:lastRow="0" w:firstColumn="1" w:lastColumn="0" w:noHBand="0" w:noVBand="1"/>
      </w:tblPr>
      <w:tblGrid>
        <w:gridCol w:w="524"/>
        <w:gridCol w:w="4716"/>
      </w:tblGrid>
      <w:tr w:rsidR="004316EF" w14:paraId="43441A2C" w14:textId="77777777" w:rsidTr="002E627A">
        <w:tc>
          <w:tcPr>
            <w:tcW w:w="524" w:type="dxa"/>
            <w:vMerge w:val="restart"/>
            <w:shd w:val="clear" w:color="auto" w:fill="002060"/>
            <w:textDirection w:val="tbRl"/>
          </w:tcPr>
          <w:p w14:paraId="63423D3F" w14:textId="77777777" w:rsidR="004316EF" w:rsidRPr="00C45423" w:rsidRDefault="004316EF" w:rsidP="006F5598">
            <w:pPr>
              <w:ind w:left="113" w:right="113"/>
              <w:rPr>
                <w:rFonts w:ascii="Century Gothic" w:hAnsi="Century Gothic"/>
                <w:b/>
                <w:color w:val="FFFFFF" w:themeColor="background1"/>
                <w:sz w:val="24"/>
              </w:rPr>
            </w:pPr>
            <w:r>
              <w:rPr>
                <w:rFonts w:ascii="Century Gothic" w:hAnsi="Century Gothic"/>
                <w:b/>
                <w:color w:val="FFFFFF" w:themeColor="background1"/>
                <w:sz w:val="24"/>
              </w:rPr>
              <w:t xml:space="preserve">                                   Autumn Term                                                       Spring/Summer Term         </w:t>
            </w:r>
          </w:p>
        </w:tc>
        <w:tc>
          <w:tcPr>
            <w:tcW w:w="4716" w:type="dxa"/>
            <w:shd w:val="clear" w:color="auto" w:fill="002060"/>
          </w:tcPr>
          <w:p w14:paraId="7F348987" w14:textId="77777777" w:rsidR="004316EF" w:rsidRPr="009D3602" w:rsidRDefault="004316EF" w:rsidP="006F5598">
            <w:pPr>
              <w:rPr>
                <w:rFonts w:ascii="Century Gothic" w:hAnsi="Century Gothic"/>
                <w:b/>
                <w:color w:val="FFFFFF" w:themeColor="background1"/>
                <w:sz w:val="21"/>
                <w:szCs w:val="21"/>
              </w:rPr>
            </w:pPr>
            <w:r w:rsidRPr="009D3602">
              <w:rPr>
                <w:rFonts w:ascii="Century Gothic" w:hAnsi="Century Gothic"/>
                <w:b/>
                <w:color w:val="FFFFFF" w:themeColor="background1"/>
                <w:sz w:val="21"/>
                <w:szCs w:val="21"/>
              </w:rPr>
              <w:t>Social Psychology</w:t>
            </w:r>
          </w:p>
          <w:p w14:paraId="1D8CF29C" w14:textId="77777777" w:rsidR="004316EF" w:rsidRPr="009D3602" w:rsidRDefault="004316EF" w:rsidP="006F5598">
            <w:pPr>
              <w:rPr>
                <w:rFonts w:ascii="Century Gothic" w:hAnsi="Century Gothic"/>
                <w:color w:val="FFFFFF" w:themeColor="background1"/>
                <w:sz w:val="21"/>
                <w:szCs w:val="21"/>
              </w:rPr>
            </w:pPr>
          </w:p>
        </w:tc>
      </w:tr>
      <w:tr w:rsidR="004316EF" w:rsidRPr="00CF36CC" w14:paraId="3B2BE532" w14:textId="77777777" w:rsidTr="002E627A">
        <w:tc>
          <w:tcPr>
            <w:tcW w:w="524" w:type="dxa"/>
            <w:vMerge/>
            <w:shd w:val="clear" w:color="auto" w:fill="E7E6E6" w:themeFill="background2"/>
          </w:tcPr>
          <w:p w14:paraId="26ACD91C" w14:textId="77777777" w:rsidR="004316EF" w:rsidRPr="00CF36CC" w:rsidRDefault="004316EF" w:rsidP="006F5598">
            <w:pPr>
              <w:rPr>
                <w:rFonts w:ascii="Century Gothic" w:hAnsi="Century Gothic"/>
                <w:sz w:val="24"/>
                <w:szCs w:val="24"/>
              </w:rPr>
            </w:pPr>
          </w:p>
        </w:tc>
        <w:tc>
          <w:tcPr>
            <w:tcW w:w="4716" w:type="dxa"/>
            <w:shd w:val="clear" w:color="auto" w:fill="E7E6E6" w:themeFill="background2"/>
          </w:tcPr>
          <w:p w14:paraId="5011D9D1" w14:textId="77777777" w:rsidR="004316EF" w:rsidRPr="009D3602" w:rsidRDefault="004316EF" w:rsidP="006F5598">
            <w:pPr>
              <w:rPr>
                <w:rFonts w:ascii="Century Gothic" w:hAnsi="Century Gothic"/>
                <w:sz w:val="21"/>
                <w:szCs w:val="21"/>
              </w:rPr>
            </w:pPr>
          </w:p>
          <w:p w14:paraId="57DE0E2D" w14:textId="77777777" w:rsidR="004316EF" w:rsidRPr="002D03AE" w:rsidRDefault="004316EF" w:rsidP="006F5598">
            <w:pPr>
              <w:autoSpaceDE w:val="0"/>
              <w:autoSpaceDN w:val="0"/>
              <w:adjustRightInd w:val="0"/>
              <w:rPr>
                <w:rFonts w:ascii="Verdana" w:hAnsi="Verdana" w:cs="Verdana"/>
                <w:sz w:val="20"/>
                <w:szCs w:val="20"/>
              </w:rPr>
            </w:pPr>
            <w:r w:rsidRPr="002D03AE">
              <w:rPr>
                <w:rFonts w:ascii="Century Gothic" w:hAnsi="Century Gothic"/>
                <w:sz w:val="20"/>
                <w:szCs w:val="20"/>
              </w:rPr>
              <w:t xml:space="preserve">How behaviour is shaped by our culture, society, situation and interactions with others; with a focus on explaining obedient and prejudice behaviour. Ethical guidelines for research will be studied and self-report research methods with you conducting your own questionnaire to investigate prejudice attitudes.  </w:t>
            </w:r>
          </w:p>
          <w:p w14:paraId="7CD2B9B9" w14:textId="77777777" w:rsidR="004316EF" w:rsidRPr="009D3602" w:rsidRDefault="004316EF" w:rsidP="006F5598">
            <w:pPr>
              <w:rPr>
                <w:rFonts w:ascii="Century Gothic" w:hAnsi="Century Gothic"/>
                <w:sz w:val="21"/>
                <w:szCs w:val="21"/>
              </w:rPr>
            </w:pPr>
          </w:p>
        </w:tc>
      </w:tr>
      <w:tr w:rsidR="004316EF" w:rsidRPr="00CF36CC" w14:paraId="4676B709" w14:textId="77777777" w:rsidTr="002E627A">
        <w:tc>
          <w:tcPr>
            <w:tcW w:w="524" w:type="dxa"/>
            <w:vMerge/>
            <w:shd w:val="clear" w:color="auto" w:fill="002060"/>
          </w:tcPr>
          <w:p w14:paraId="1E0473BA" w14:textId="77777777" w:rsidR="004316EF" w:rsidRPr="00CF36CC" w:rsidRDefault="004316EF" w:rsidP="006F5598">
            <w:pPr>
              <w:rPr>
                <w:rFonts w:ascii="Century Gothic" w:hAnsi="Century Gothic"/>
                <w:b/>
                <w:sz w:val="24"/>
                <w:szCs w:val="24"/>
              </w:rPr>
            </w:pPr>
          </w:p>
        </w:tc>
        <w:tc>
          <w:tcPr>
            <w:tcW w:w="4716" w:type="dxa"/>
            <w:shd w:val="clear" w:color="auto" w:fill="002060"/>
          </w:tcPr>
          <w:p w14:paraId="2BD861C4" w14:textId="77777777" w:rsidR="004316EF" w:rsidRPr="009D3602" w:rsidRDefault="004316EF" w:rsidP="006F5598">
            <w:pPr>
              <w:rPr>
                <w:rFonts w:ascii="Century Gothic" w:hAnsi="Century Gothic"/>
                <w:b/>
                <w:sz w:val="21"/>
                <w:szCs w:val="21"/>
              </w:rPr>
            </w:pPr>
            <w:r w:rsidRPr="009D3602">
              <w:rPr>
                <w:rFonts w:ascii="Century Gothic" w:hAnsi="Century Gothic"/>
                <w:b/>
                <w:sz w:val="21"/>
                <w:szCs w:val="21"/>
              </w:rPr>
              <w:t>Cognitive Psychology</w:t>
            </w:r>
          </w:p>
          <w:p w14:paraId="272B62B6" w14:textId="77777777" w:rsidR="004316EF" w:rsidRPr="009D3602" w:rsidRDefault="004316EF" w:rsidP="006F5598">
            <w:pPr>
              <w:rPr>
                <w:rFonts w:ascii="Century Gothic" w:hAnsi="Century Gothic"/>
                <w:sz w:val="21"/>
                <w:szCs w:val="21"/>
              </w:rPr>
            </w:pPr>
          </w:p>
        </w:tc>
      </w:tr>
      <w:tr w:rsidR="004316EF" w:rsidRPr="00CF36CC" w14:paraId="5BC7D778" w14:textId="77777777" w:rsidTr="002E627A">
        <w:tc>
          <w:tcPr>
            <w:tcW w:w="524" w:type="dxa"/>
            <w:vMerge/>
            <w:shd w:val="clear" w:color="auto" w:fill="E7E6E6" w:themeFill="background2"/>
          </w:tcPr>
          <w:p w14:paraId="5358A2B8" w14:textId="77777777" w:rsidR="004316EF" w:rsidRPr="00CF36CC" w:rsidRDefault="004316EF" w:rsidP="006F5598">
            <w:pPr>
              <w:rPr>
                <w:rFonts w:ascii="Century Gothic" w:hAnsi="Century Gothic"/>
                <w:sz w:val="24"/>
                <w:szCs w:val="24"/>
              </w:rPr>
            </w:pPr>
          </w:p>
        </w:tc>
        <w:tc>
          <w:tcPr>
            <w:tcW w:w="4716" w:type="dxa"/>
            <w:shd w:val="clear" w:color="auto" w:fill="E7E6E6" w:themeFill="background2"/>
          </w:tcPr>
          <w:p w14:paraId="0A674D81" w14:textId="77777777" w:rsidR="004316EF" w:rsidRPr="009D3602" w:rsidRDefault="004316EF" w:rsidP="006F5598">
            <w:pPr>
              <w:rPr>
                <w:rFonts w:ascii="Century Gothic" w:hAnsi="Century Gothic"/>
                <w:sz w:val="21"/>
                <w:szCs w:val="21"/>
              </w:rPr>
            </w:pPr>
          </w:p>
          <w:p w14:paraId="38150D7A" w14:textId="77777777" w:rsidR="004316EF" w:rsidRPr="002D03AE" w:rsidRDefault="004316EF" w:rsidP="006F5598">
            <w:pPr>
              <w:rPr>
                <w:rFonts w:ascii="Century Gothic" w:hAnsi="Century Gothic"/>
                <w:sz w:val="20"/>
                <w:szCs w:val="20"/>
              </w:rPr>
            </w:pPr>
            <w:r w:rsidRPr="002D03AE">
              <w:rPr>
                <w:rFonts w:ascii="Century Gothic" w:hAnsi="Century Gothic"/>
                <w:sz w:val="20"/>
                <w:szCs w:val="20"/>
              </w:rPr>
              <w:t xml:space="preserve">How behaviour is shaped by cognition: the way we process information around us. A focus on explaining memory, memory differences, memory deficits and how this develops as the brain ages.  The experimental method and case study research methods will be studied with you conducting your own experiment to investigate memory. </w:t>
            </w:r>
          </w:p>
          <w:p w14:paraId="1AB2E354" w14:textId="77777777" w:rsidR="004316EF" w:rsidRPr="009D3602" w:rsidRDefault="004316EF" w:rsidP="006F5598">
            <w:pPr>
              <w:rPr>
                <w:rFonts w:ascii="Century Gothic" w:hAnsi="Century Gothic"/>
                <w:sz w:val="21"/>
                <w:szCs w:val="21"/>
              </w:rPr>
            </w:pPr>
          </w:p>
        </w:tc>
      </w:tr>
      <w:tr w:rsidR="004316EF" w:rsidRPr="00CF36CC" w14:paraId="204B72C4" w14:textId="77777777" w:rsidTr="002E627A">
        <w:tc>
          <w:tcPr>
            <w:tcW w:w="524" w:type="dxa"/>
            <w:vMerge/>
            <w:shd w:val="clear" w:color="auto" w:fill="002060"/>
          </w:tcPr>
          <w:p w14:paraId="1CA1FB26" w14:textId="77777777" w:rsidR="004316EF" w:rsidRPr="00CF36CC" w:rsidRDefault="004316EF" w:rsidP="006F5598">
            <w:pPr>
              <w:rPr>
                <w:rFonts w:ascii="Century Gothic" w:hAnsi="Century Gothic"/>
                <w:b/>
                <w:sz w:val="24"/>
                <w:szCs w:val="24"/>
              </w:rPr>
            </w:pPr>
          </w:p>
        </w:tc>
        <w:tc>
          <w:tcPr>
            <w:tcW w:w="4716" w:type="dxa"/>
            <w:shd w:val="clear" w:color="auto" w:fill="002060"/>
          </w:tcPr>
          <w:p w14:paraId="0D2CB182" w14:textId="77777777" w:rsidR="004316EF" w:rsidRPr="009D3602" w:rsidRDefault="004316EF" w:rsidP="006F5598">
            <w:pPr>
              <w:rPr>
                <w:rFonts w:ascii="Century Gothic" w:hAnsi="Century Gothic"/>
                <w:b/>
                <w:sz w:val="21"/>
                <w:szCs w:val="21"/>
              </w:rPr>
            </w:pPr>
            <w:r w:rsidRPr="009D3602">
              <w:rPr>
                <w:rFonts w:ascii="Century Gothic" w:hAnsi="Century Gothic"/>
                <w:b/>
                <w:sz w:val="21"/>
                <w:szCs w:val="21"/>
              </w:rPr>
              <w:t>Biological Psychology</w:t>
            </w:r>
          </w:p>
          <w:p w14:paraId="06A26D65" w14:textId="77777777" w:rsidR="004316EF" w:rsidRPr="009D3602" w:rsidRDefault="004316EF" w:rsidP="006F5598">
            <w:pPr>
              <w:rPr>
                <w:rFonts w:ascii="Century Gothic" w:hAnsi="Century Gothic"/>
                <w:sz w:val="21"/>
                <w:szCs w:val="21"/>
              </w:rPr>
            </w:pPr>
          </w:p>
        </w:tc>
      </w:tr>
      <w:tr w:rsidR="004316EF" w:rsidRPr="00CF36CC" w14:paraId="363BFF53" w14:textId="77777777" w:rsidTr="002E627A">
        <w:tc>
          <w:tcPr>
            <w:tcW w:w="524" w:type="dxa"/>
            <w:vMerge/>
            <w:shd w:val="clear" w:color="auto" w:fill="E7E6E6" w:themeFill="background2"/>
          </w:tcPr>
          <w:p w14:paraId="097E9017" w14:textId="77777777" w:rsidR="004316EF" w:rsidRPr="00CF36CC" w:rsidRDefault="004316EF" w:rsidP="006F5598">
            <w:pPr>
              <w:rPr>
                <w:rFonts w:ascii="Century Gothic" w:hAnsi="Century Gothic"/>
                <w:sz w:val="24"/>
                <w:szCs w:val="24"/>
              </w:rPr>
            </w:pPr>
          </w:p>
        </w:tc>
        <w:tc>
          <w:tcPr>
            <w:tcW w:w="4716" w:type="dxa"/>
            <w:shd w:val="clear" w:color="auto" w:fill="E7E6E6" w:themeFill="background2"/>
          </w:tcPr>
          <w:p w14:paraId="576A6F63" w14:textId="77777777" w:rsidR="004316EF" w:rsidRPr="002D03AE" w:rsidRDefault="004316EF" w:rsidP="006F5598">
            <w:pPr>
              <w:rPr>
                <w:rFonts w:ascii="Century Gothic" w:hAnsi="Century Gothic"/>
                <w:sz w:val="20"/>
                <w:szCs w:val="20"/>
              </w:rPr>
            </w:pPr>
          </w:p>
          <w:p w14:paraId="2940092D" w14:textId="77777777" w:rsidR="004316EF" w:rsidRPr="002D03AE" w:rsidRDefault="004316EF" w:rsidP="006F5598">
            <w:pPr>
              <w:rPr>
                <w:rFonts w:ascii="Century Gothic" w:hAnsi="Century Gothic"/>
                <w:sz w:val="20"/>
                <w:szCs w:val="20"/>
              </w:rPr>
            </w:pPr>
            <w:r w:rsidRPr="002D03AE">
              <w:rPr>
                <w:rFonts w:ascii="Century Gothic" w:hAnsi="Century Gothic"/>
                <w:sz w:val="20"/>
                <w:szCs w:val="20"/>
              </w:rPr>
              <w:t>How behaviour is shaped by our biology: genes, nervous system, hormones and the brain with a focus on aggressive behaviour. Scientific methods, family studies and brain scanning techniques will be studied with you conduct</w:t>
            </w:r>
            <w:r>
              <w:rPr>
                <w:rFonts w:ascii="Century Gothic" w:hAnsi="Century Gothic"/>
                <w:sz w:val="20"/>
                <w:szCs w:val="20"/>
              </w:rPr>
              <w:t>ing</w:t>
            </w:r>
            <w:r w:rsidRPr="002D03AE">
              <w:rPr>
                <w:rFonts w:ascii="Century Gothic" w:hAnsi="Century Gothic"/>
                <w:sz w:val="20"/>
                <w:szCs w:val="20"/>
              </w:rPr>
              <w:t xml:space="preserve"> own correlational piece of research on aggressive behaviour.</w:t>
            </w:r>
          </w:p>
          <w:p w14:paraId="18ACBF85" w14:textId="77777777" w:rsidR="004316EF" w:rsidRPr="002D03AE" w:rsidRDefault="004316EF" w:rsidP="006F5598">
            <w:pPr>
              <w:rPr>
                <w:rFonts w:ascii="Century Gothic" w:hAnsi="Century Gothic"/>
                <w:sz w:val="20"/>
                <w:szCs w:val="20"/>
              </w:rPr>
            </w:pPr>
          </w:p>
        </w:tc>
      </w:tr>
      <w:tr w:rsidR="004316EF" w:rsidRPr="00CF36CC" w14:paraId="30447B7E" w14:textId="77777777" w:rsidTr="002E627A">
        <w:tc>
          <w:tcPr>
            <w:tcW w:w="524" w:type="dxa"/>
            <w:vMerge/>
            <w:shd w:val="clear" w:color="auto" w:fill="002060"/>
          </w:tcPr>
          <w:p w14:paraId="36BEDADC" w14:textId="77777777" w:rsidR="004316EF" w:rsidRPr="00CF36CC" w:rsidRDefault="004316EF" w:rsidP="006F5598">
            <w:pPr>
              <w:rPr>
                <w:rFonts w:ascii="Century Gothic" w:hAnsi="Century Gothic"/>
                <w:b/>
                <w:sz w:val="24"/>
                <w:szCs w:val="24"/>
              </w:rPr>
            </w:pPr>
          </w:p>
        </w:tc>
        <w:tc>
          <w:tcPr>
            <w:tcW w:w="4716" w:type="dxa"/>
            <w:shd w:val="clear" w:color="auto" w:fill="002060"/>
          </w:tcPr>
          <w:p w14:paraId="52DEFD3E" w14:textId="77777777" w:rsidR="004316EF" w:rsidRPr="009D3602" w:rsidRDefault="004316EF" w:rsidP="006F5598">
            <w:pPr>
              <w:rPr>
                <w:rFonts w:ascii="Century Gothic" w:hAnsi="Century Gothic"/>
                <w:b/>
                <w:sz w:val="21"/>
                <w:szCs w:val="21"/>
              </w:rPr>
            </w:pPr>
            <w:r w:rsidRPr="009D3602">
              <w:rPr>
                <w:rFonts w:ascii="Century Gothic" w:hAnsi="Century Gothic"/>
                <w:b/>
                <w:sz w:val="21"/>
                <w:szCs w:val="21"/>
              </w:rPr>
              <w:t>Learning Psychology</w:t>
            </w:r>
          </w:p>
          <w:p w14:paraId="4FA60CC3" w14:textId="77777777" w:rsidR="004316EF" w:rsidRPr="009D3602" w:rsidRDefault="004316EF" w:rsidP="006F5598">
            <w:pPr>
              <w:rPr>
                <w:rFonts w:ascii="Century Gothic" w:hAnsi="Century Gothic"/>
                <w:sz w:val="21"/>
                <w:szCs w:val="21"/>
              </w:rPr>
            </w:pPr>
          </w:p>
        </w:tc>
      </w:tr>
      <w:tr w:rsidR="004316EF" w:rsidRPr="00CF36CC" w14:paraId="7AEA88D9" w14:textId="77777777" w:rsidTr="002E627A">
        <w:trPr>
          <w:trHeight w:val="2387"/>
        </w:trPr>
        <w:tc>
          <w:tcPr>
            <w:tcW w:w="524" w:type="dxa"/>
            <w:vMerge/>
            <w:shd w:val="clear" w:color="auto" w:fill="E7E6E6" w:themeFill="background2"/>
          </w:tcPr>
          <w:p w14:paraId="4E4264C4" w14:textId="77777777" w:rsidR="004316EF" w:rsidRPr="00CF36CC" w:rsidRDefault="004316EF" w:rsidP="006F5598">
            <w:pPr>
              <w:rPr>
                <w:rFonts w:ascii="Century Gothic" w:hAnsi="Century Gothic"/>
                <w:sz w:val="24"/>
                <w:szCs w:val="24"/>
              </w:rPr>
            </w:pPr>
          </w:p>
        </w:tc>
        <w:tc>
          <w:tcPr>
            <w:tcW w:w="4716" w:type="dxa"/>
            <w:shd w:val="clear" w:color="auto" w:fill="E7E6E6" w:themeFill="background2"/>
          </w:tcPr>
          <w:p w14:paraId="6420A4CB" w14:textId="77777777" w:rsidR="004316EF" w:rsidRPr="009D3602" w:rsidRDefault="004316EF" w:rsidP="006F5598">
            <w:pPr>
              <w:rPr>
                <w:rFonts w:ascii="Century Gothic" w:hAnsi="Century Gothic"/>
                <w:sz w:val="21"/>
                <w:szCs w:val="21"/>
              </w:rPr>
            </w:pPr>
          </w:p>
          <w:p w14:paraId="535EE7AC" w14:textId="77777777" w:rsidR="004316EF" w:rsidRPr="002D03AE" w:rsidRDefault="004316EF" w:rsidP="006F5598">
            <w:pPr>
              <w:rPr>
                <w:rFonts w:ascii="Century Gothic" w:hAnsi="Century Gothic"/>
                <w:sz w:val="20"/>
                <w:szCs w:val="20"/>
              </w:rPr>
            </w:pPr>
            <w:r w:rsidRPr="002D03AE">
              <w:rPr>
                <w:rFonts w:ascii="Century Gothic" w:hAnsi="Century Gothic"/>
                <w:sz w:val="20"/>
                <w:szCs w:val="20"/>
              </w:rPr>
              <w:t xml:space="preserve">How behaviour is shaped by learning from our environment, particularly through observation and imitation, conditioning, stimulus response and reward and punishment. The observational research method will be studied, as well as animal research with you conducting your own observation on gender differences in behaviour. </w:t>
            </w:r>
          </w:p>
        </w:tc>
      </w:tr>
    </w:tbl>
    <w:p w14:paraId="600D30A8" w14:textId="77777777" w:rsidR="004316EF" w:rsidRDefault="004316EF" w:rsidP="007F1CD8">
      <w:pPr>
        <w:jc w:val="center"/>
        <w:rPr>
          <w:b/>
          <w:sz w:val="28"/>
          <w:szCs w:val="28"/>
        </w:rPr>
      </w:pPr>
    </w:p>
    <w:p w14:paraId="1941FBB9" w14:textId="77777777" w:rsidR="00645464" w:rsidRDefault="00645464" w:rsidP="00DA73EF">
      <w:pPr>
        <w:jc w:val="center"/>
        <w:rPr>
          <w:rFonts w:ascii="Comic Sans MS" w:hAnsi="Comic Sans MS"/>
          <w:b/>
          <w:sz w:val="28"/>
          <w:szCs w:val="28"/>
        </w:rPr>
      </w:pPr>
    </w:p>
    <w:p w14:paraId="11991278" w14:textId="77777777" w:rsidR="00DA73EF" w:rsidRDefault="00DA73EF" w:rsidP="007F1CD8">
      <w:pPr>
        <w:jc w:val="center"/>
        <w:rPr>
          <w:b/>
          <w:sz w:val="28"/>
          <w:szCs w:val="28"/>
        </w:rPr>
      </w:pPr>
    </w:p>
    <w:sectPr w:rsidR="00DA73EF" w:rsidSect="004316EF">
      <w:pgSz w:w="11906" w:h="16838"/>
      <w:pgMar w:top="142"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1CD8"/>
    <w:rsid w:val="00036212"/>
    <w:rsid w:val="000959EB"/>
    <w:rsid w:val="002E627A"/>
    <w:rsid w:val="003115E1"/>
    <w:rsid w:val="003C63F6"/>
    <w:rsid w:val="004316EF"/>
    <w:rsid w:val="004F7635"/>
    <w:rsid w:val="0056789B"/>
    <w:rsid w:val="00645464"/>
    <w:rsid w:val="007752A0"/>
    <w:rsid w:val="007F1CD8"/>
    <w:rsid w:val="00AE75F8"/>
    <w:rsid w:val="00B7072D"/>
    <w:rsid w:val="00D51DF2"/>
    <w:rsid w:val="00DA73EF"/>
    <w:rsid w:val="00DC5C54"/>
    <w:rsid w:val="00EF047A"/>
    <w:rsid w:val="00F90504"/>
    <w:rsid w:val="00FE16B0"/>
    <w:rsid w:val="00FE2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CEF47"/>
  <w15:chartTrackingRefBased/>
  <w15:docId w15:val="{C0F60E4F-EE2C-44B2-9452-D2C5B1ED2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F1C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F1C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1CD8"/>
    <w:rPr>
      <w:rFonts w:ascii="Segoe UI" w:hAnsi="Segoe UI" w:cs="Segoe UI"/>
      <w:sz w:val="18"/>
      <w:szCs w:val="18"/>
    </w:rPr>
  </w:style>
  <w:style w:type="paragraph" w:styleId="Header">
    <w:name w:val="header"/>
    <w:basedOn w:val="Normal"/>
    <w:link w:val="HeaderChar"/>
    <w:uiPriority w:val="99"/>
    <w:unhideWhenUsed/>
    <w:rsid w:val="004316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6EF"/>
  </w:style>
  <w:style w:type="paragraph" w:styleId="ListParagraph">
    <w:name w:val="List Paragraph"/>
    <w:basedOn w:val="Normal"/>
    <w:uiPriority w:val="34"/>
    <w:qFormat/>
    <w:rsid w:val="000959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616</Words>
  <Characters>3512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Underwood</dc:creator>
  <cp:keywords/>
  <dc:description/>
  <cp:lastModifiedBy>J Underwood</cp:lastModifiedBy>
  <cp:revision>3</cp:revision>
  <cp:lastPrinted>2023-06-27T11:32:00Z</cp:lastPrinted>
  <dcterms:created xsi:type="dcterms:W3CDTF">2024-07-15T06:09:00Z</dcterms:created>
  <dcterms:modified xsi:type="dcterms:W3CDTF">2024-07-15T06:10:00Z</dcterms:modified>
</cp:coreProperties>
</file>