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Tr="00726E6F">
        <w:tc>
          <w:tcPr>
            <w:tcW w:w="10456" w:type="dxa"/>
            <w:gridSpan w:val="3"/>
            <w:shd w:val="clear" w:color="auto" w:fill="1F3864" w:themeFill="accent5" w:themeFillShade="80"/>
          </w:tcPr>
          <w:p w:rsidR="00726E6F" w:rsidRPr="001C1D07" w:rsidRDefault="00CE20B5" w:rsidP="00DC2DFB">
            <w:pPr>
              <w:pStyle w:val="Header"/>
              <w:tabs>
                <w:tab w:val="clear" w:pos="9026"/>
                <w:tab w:val="left" w:pos="7665"/>
              </w:tabs>
              <w:rPr>
                <w:rFonts w:ascii="Century Gothic" w:hAnsi="Century Gothic"/>
                <w:b/>
                <w:sz w:val="44"/>
              </w:rPr>
            </w:pPr>
            <w:r>
              <w:rPr>
                <w:rFonts w:ascii="Century Gothic" w:hAnsi="Century Gothic"/>
                <w:b/>
                <w:sz w:val="44"/>
              </w:rPr>
              <w:t xml:space="preserve">Product Design </w:t>
            </w:r>
            <w:r w:rsidR="00726E6F">
              <w:rPr>
                <w:rFonts w:ascii="Century Gothic" w:hAnsi="Century Gothic"/>
                <w:b/>
                <w:sz w:val="44"/>
              </w:rPr>
              <w:t xml:space="preserve">@ WBS Year </w:t>
            </w:r>
            <w:r w:rsidR="001068FB">
              <w:rPr>
                <w:rFonts w:ascii="Century Gothic" w:hAnsi="Century Gothic"/>
                <w:b/>
                <w:sz w:val="44"/>
              </w:rPr>
              <w:t>1</w:t>
            </w:r>
            <w:r w:rsidR="00DC2DFB">
              <w:rPr>
                <w:rFonts w:ascii="Century Gothic" w:hAnsi="Century Gothic"/>
                <w:b/>
                <w:sz w:val="44"/>
              </w:rPr>
              <w:t>1</w:t>
            </w:r>
            <w:r w:rsidR="00DD774B">
              <w:rPr>
                <w:rFonts w:ascii="Century Gothic" w:hAnsi="Century Gothic"/>
                <w:b/>
                <w:sz w:val="44"/>
              </w:rPr>
              <w:t xml:space="preserve"> </w:t>
            </w:r>
            <w:r w:rsidR="00726E6F" w:rsidRPr="001C1D07">
              <w:rPr>
                <w:rFonts w:ascii="Century Gothic" w:hAnsi="Century Gothic"/>
                <w:b/>
                <w:sz w:val="44"/>
              </w:rPr>
              <w:t>Roadmap</w:t>
            </w:r>
            <w:r w:rsidR="00726E6F">
              <w:rPr>
                <w:rFonts w:ascii="Century Gothic" w:hAnsi="Century Gothic"/>
                <w:b/>
                <w:sz w:val="44"/>
              </w:rPr>
              <w:tab/>
            </w:r>
          </w:p>
        </w:tc>
      </w:tr>
      <w:tr w:rsidR="00726E6F" w:rsidTr="00726E6F">
        <w:tc>
          <w:tcPr>
            <w:tcW w:w="10456" w:type="dxa"/>
            <w:gridSpan w:val="3"/>
          </w:tcPr>
          <w:p w:rsidR="00726E6F" w:rsidRPr="00726E6F" w:rsidRDefault="00726E6F" w:rsidP="00030BA1">
            <w:pPr>
              <w:pStyle w:val="Header"/>
            </w:pPr>
            <w:r w:rsidRPr="00726E6F">
              <w:rPr>
                <w:rFonts w:ascii="Century Gothic" w:hAnsi="Century Gothic"/>
                <w:b/>
              </w:rPr>
              <w:t xml:space="preserve">Subject Aim: </w:t>
            </w:r>
            <w:r w:rsidR="001068FB" w:rsidRPr="00030BA1">
              <w:rPr>
                <w:rFonts w:ascii="Century Gothic" w:hAnsi="Century Gothic"/>
              </w:rPr>
              <w:t xml:space="preserve">The course aim is to assist students to master the skills, knowledge and understanding needed for the AQA GCSE (9-1) in </w:t>
            </w:r>
            <w:r w:rsidR="00C47EB9" w:rsidRPr="00030BA1">
              <w:rPr>
                <w:rFonts w:ascii="Century Gothic" w:hAnsi="Century Gothic"/>
              </w:rPr>
              <w:t>Product Design. The course is structured around the co</w:t>
            </w:r>
            <w:r w:rsidR="00030BA1" w:rsidRPr="00030BA1">
              <w:rPr>
                <w:rFonts w:ascii="Century Gothic" w:hAnsi="Century Gothic"/>
              </w:rPr>
              <w:t xml:space="preserve">mpletion of the NEA design task, </w:t>
            </w:r>
            <w:r w:rsidR="00C47EB9" w:rsidRPr="00030BA1">
              <w:rPr>
                <w:rFonts w:ascii="Century Gothic" w:hAnsi="Century Gothic"/>
              </w:rPr>
              <w:t>reviewing theory</w:t>
            </w:r>
            <w:r w:rsidR="00030BA1" w:rsidRPr="00030BA1">
              <w:rPr>
                <w:rFonts w:ascii="Century Gothic" w:hAnsi="Century Gothic"/>
              </w:rPr>
              <w:t xml:space="preserve"> and exam technique</w:t>
            </w:r>
            <w:r w:rsidR="00C47EB9" w:rsidRPr="00030BA1">
              <w:rPr>
                <w:rFonts w:ascii="Century Gothic" w:hAnsi="Century Gothic"/>
              </w:rPr>
              <w:t xml:space="preserve"> in preparation for the</w:t>
            </w:r>
            <w:r w:rsidR="00030BA1" w:rsidRPr="00030BA1">
              <w:rPr>
                <w:rFonts w:ascii="Century Gothic" w:hAnsi="Century Gothic"/>
              </w:rPr>
              <w:t xml:space="preserve"> exam</w:t>
            </w:r>
            <w:r w:rsidR="00450910" w:rsidRPr="00030BA1">
              <w:rPr>
                <w:rFonts w:ascii="Century Gothic" w:hAnsi="Century Gothic"/>
              </w:rPr>
              <w:t>.</w:t>
            </w:r>
          </w:p>
        </w:tc>
      </w:tr>
      <w:tr w:rsidR="00726E6F" w:rsidTr="00726E6F">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CE20B5" w:rsidP="005353D2">
            <w:pPr>
              <w:rPr>
                <w:b/>
                <w:sz w:val="24"/>
              </w:rPr>
            </w:pPr>
            <w:r>
              <w:rPr>
                <w:b/>
                <w:sz w:val="24"/>
              </w:rPr>
              <w:t>NEA</w:t>
            </w:r>
          </w:p>
        </w:tc>
        <w:tc>
          <w:tcPr>
            <w:tcW w:w="4947" w:type="dxa"/>
            <w:shd w:val="clear" w:color="auto" w:fill="1F3864" w:themeFill="accent5" w:themeFillShade="80"/>
          </w:tcPr>
          <w:p w:rsidR="00726E6F" w:rsidRPr="00726E6F" w:rsidRDefault="00726E6F" w:rsidP="00DC2DFB">
            <w:pPr>
              <w:rPr>
                <w:b/>
                <w:sz w:val="24"/>
              </w:rPr>
            </w:pPr>
            <w:r w:rsidRPr="00726E6F">
              <w:rPr>
                <w:b/>
                <w:sz w:val="24"/>
              </w:rPr>
              <w:t>ASSESSMENT</w:t>
            </w:r>
            <w:r>
              <w:rPr>
                <w:b/>
                <w:sz w:val="24"/>
              </w:rPr>
              <w:t xml:space="preserve"> IN YEAR </w:t>
            </w:r>
            <w:r w:rsidR="001068FB">
              <w:rPr>
                <w:b/>
                <w:sz w:val="24"/>
              </w:rPr>
              <w:t>1</w:t>
            </w:r>
            <w:r w:rsidR="00DC2DFB">
              <w:rPr>
                <w:b/>
                <w:sz w:val="24"/>
              </w:rPr>
              <w:t>1</w:t>
            </w:r>
          </w:p>
        </w:tc>
      </w:tr>
      <w:tr w:rsidR="00726E6F" w:rsidTr="00726E6F">
        <w:tc>
          <w:tcPr>
            <w:tcW w:w="562" w:type="dxa"/>
            <w:vMerge w:val="restart"/>
            <w:shd w:val="clear" w:color="auto" w:fill="1F3864" w:themeFill="accent5" w:themeFillShade="80"/>
            <w:textDirection w:val="tbRl"/>
          </w:tcPr>
          <w:p w:rsidR="00726E6F" w:rsidRPr="00726E6F" w:rsidRDefault="00DF21A2" w:rsidP="00BC41E0">
            <w:pPr>
              <w:ind w:left="113" w:right="113"/>
              <w:rPr>
                <w:sz w:val="24"/>
              </w:rPr>
            </w:pPr>
            <w:r>
              <w:rPr>
                <w:sz w:val="24"/>
              </w:rPr>
              <w:t xml:space="preserve">  </w:t>
            </w:r>
            <w:r w:rsidR="00BC41E0">
              <w:rPr>
                <w:sz w:val="24"/>
              </w:rPr>
              <w:t>AUTUMN TERM</w:t>
            </w:r>
          </w:p>
        </w:tc>
        <w:tc>
          <w:tcPr>
            <w:tcW w:w="4947" w:type="dxa"/>
          </w:tcPr>
          <w:p w:rsidR="00726E6F" w:rsidRPr="007F4DAE" w:rsidRDefault="00B967CB" w:rsidP="00B04547">
            <w:pPr>
              <w:pStyle w:val="NormalWeb"/>
              <w:rPr>
                <w:rFonts w:asciiTheme="minorHAnsi" w:hAnsiTheme="minorHAnsi" w:cstheme="minorHAnsi"/>
              </w:rPr>
            </w:pPr>
            <w:r w:rsidRPr="00B967CB">
              <w:rPr>
                <w:rFonts w:asciiTheme="minorHAnsi" w:hAnsiTheme="minorHAnsi" w:cstheme="minorHAnsi"/>
                <w:sz w:val="22"/>
                <w:szCs w:val="22"/>
              </w:rPr>
              <w:t> </w:t>
            </w:r>
            <w:r w:rsidR="007F4DAE">
              <w:rPr>
                <w:rFonts w:asciiTheme="minorHAnsi" w:hAnsiTheme="minorHAnsi" w:cstheme="minorHAnsi"/>
                <w:sz w:val="22"/>
                <w:szCs w:val="22"/>
              </w:rPr>
              <w:t>Students will review design ideas and begin development of these towards a final design solution.</w:t>
            </w:r>
            <w:r w:rsidR="007F4DAE">
              <w:rPr>
                <w:rFonts w:asciiTheme="minorHAnsi" w:hAnsiTheme="minorHAnsi" w:cstheme="minorHAnsi"/>
                <w:sz w:val="22"/>
                <w:szCs w:val="22"/>
              </w:rPr>
              <w:br/>
              <w:t>Development calls on previously explored practical, research and problem solving skills to produce a fully resolved and highly detailed final design idea.</w:t>
            </w:r>
            <w:r w:rsidR="007F4DAE">
              <w:rPr>
                <w:rFonts w:asciiTheme="minorHAnsi" w:hAnsiTheme="minorHAnsi" w:cstheme="minorHAnsi"/>
                <w:sz w:val="22"/>
                <w:szCs w:val="22"/>
              </w:rPr>
              <w:br/>
            </w:r>
            <w:r w:rsidR="007F4DAE">
              <w:rPr>
                <w:rFonts w:asciiTheme="minorHAnsi" w:hAnsiTheme="minorHAnsi" w:cstheme="minorHAnsi"/>
                <w:sz w:val="22"/>
                <w:szCs w:val="22"/>
              </w:rPr>
              <w:br/>
              <w:t>After the final design idea is presented</w:t>
            </w:r>
            <w:r w:rsidR="00B04547">
              <w:rPr>
                <w:rFonts w:asciiTheme="minorHAnsi" w:hAnsiTheme="minorHAnsi" w:cstheme="minorHAnsi"/>
                <w:sz w:val="22"/>
                <w:szCs w:val="22"/>
              </w:rPr>
              <w:t xml:space="preserve">, students produce a plan of manufacture and timescale for their practical outcome. Once confirmed by their tutor, they then begin manufacture of their prototype final outcome. </w:t>
            </w:r>
            <w:r w:rsidR="00B04547">
              <w:rPr>
                <w:rFonts w:asciiTheme="minorHAnsi" w:hAnsiTheme="minorHAnsi" w:cstheme="minorHAnsi"/>
                <w:sz w:val="22"/>
                <w:szCs w:val="22"/>
              </w:rPr>
              <w:br/>
            </w:r>
            <w:r w:rsidR="00B04547">
              <w:rPr>
                <w:rFonts w:asciiTheme="minorHAnsi" w:hAnsiTheme="minorHAnsi" w:cstheme="minorHAnsi"/>
                <w:sz w:val="22"/>
                <w:szCs w:val="22"/>
              </w:rPr>
              <w:br/>
              <w:t xml:space="preserve">Pupils use lesson time to produce a highly detailed and high quality prototype that responds to the user needs and design requirements. </w:t>
            </w:r>
            <w:r w:rsidR="00B04547">
              <w:rPr>
                <w:rFonts w:asciiTheme="minorHAnsi" w:hAnsiTheme="minorHAnsi" w:cstheme="minorHAnsi"/>
                <w:sz w:val="22"/>
                <w:szCs w:val="22"/>
              </w:rPr>
              <w:br/>
            </w:r>
            <w:r w:rsidR="00B04547">
              <w:rPr>
                <w:rFonts w:asciiTheme="minorHAnsi" w:hAnsiTheme="minorHAnsi" w:cstheme="minorHAnsi"/>
                <w:sz w:val="22"/>
                <w:szCs w:val="22"/>
              </w:rPr>
              <w:br/>
              <w:t>Additional to the practical element, students will begin documenting their manufacturing process.</w:t>
            </w:r>
          </w:p>
        </w:tc>
        <w:tc>
          <w:tcPr>
            <w:tcW w:w="4947" w:type="dxa"/>
          </w:tcPr>
          <w:p w:rsidR="00DC2DFB" w:rsidRPr="00147C97" w:rsidRDefault="00DC2DFB" w:rsidP="00450910">
            <w:r w:rsidRPr="00147C97">
              <w:t xml:space="preserve">Examination board: </w:t>
            </w:r>
            <w:r w:rsidR="004E2300" w:rsidRPr="00147C97">
              <w:t>Edexcel</w:t>
            </w:r>
          </w:p>
          <w:p w:rsidR="00DC2DFB" w:rsidRPr="00147C97" w:rsidRDefault="00DC2DFB" w:rsidP="00450910">
            <w:r w:rsidRPr="00147C97">
              <w:t xml:space="preserve">Syllabus code: </w:t>
            </w:r>
            <w:r w:rsidR="004E2300" w:rsidRPr="00147C97">
              <w:t>1DT0</w:t>
            </w:r>
          </w:p>
          <w:p w:rsidR="00DC2DFB" w:rsidRPr="00147C97" w:rsidRDefault="00DC2DFB" w:rsidP="00450910">
            <w:r w:rsidRPr="00147C97">
              <w:t xml:space="preserve">Link to examination board: </w:t>
            </w:r>
            <w:hyperlink r:id="rId4" w:history="1">
              <w:r w:rsidR="00147C97" w:rsidRPr="00147C97">
                <w:rPr>
                  <w:rStyle w:val="Hyperlink"/>
                  <w:color w:val="auto"/>
                </w:rPr>
                <w:t>https://qualifications.pearson.com/en/home.html</w:t>
              </w:r>
            </w:hyperlink>
            <w:r w:rsidR="00147C97" w:rsidRPr="00147C97">
              <w:br/>
            </w:r>
          </w:p>
          <w:p w:rsidR="00726E6F" w:rsidRPr="00147C97" w:rsidRDefault="001068FB" w:rsidP="00450910">
            <w:r w:rsidRPr="00147C97">
              <w:t xml:space="preserve">One examination paper lasting 1hour and 45 minutes </w:t>
            </w:r>
            <w:r w:rsidR="00147C97" w:rsidRPr="00147C97">
              <w:t>that</w:t>
            </w:r>
            <w:r w:rsidRPr="00147C97">
              <w:t xml:space="preserve"> tests the knowledge and understanding of </w:t>
            </w:r>
            <w:r w:rsidR="005A6FD2" w:rsidRPr="00147C97">
              <w:t xml:space="preserve">Product Design </w:t>
            </w:r>
            <w:r w:rsidR="00DC2DFB" w:rsidRPr="00147C97">
              <w:t>whi</w:t>
            </w:r>
            <w:r w:rsidR="005A6FD2" w:rsidRPr="00147C97">
              <w:t xml:space="preserve">ch has been taught throughout Year </w:t>
            </w:r>
            <w:r w:rsidR="00DC2DFB" w:rsidRPr="00147C97">
              <w:t>10</w:t>
            </w:r>
            <w:r w:rsidRPr="00147C97">
              <w:t xml:space="preserve">. </w:t>
            </w:r>
            <w:r w:rsidR="00147C97" w:rsidRPr="00147C97">
              <w:br/>
            </w:r>
            <w:r w:rsidRPr="00147C97">
              <w:t>This will be sat at the end of year 11 (50% of the total GCSE)</w:t>
            </w:r>
            <w:r w:rsidR="00147C97" w:rsidRPr="00147C97">
              <w:br/>
              <w:t>O</w:t>
            </w:r>
            <w:r w:rsidR="005A6FD2" w:rsidRPr="00147C97">
              <w:t>ne</w:t>
            </w:r>
            <w:r w:rsidRPr="00147C97">
              <w:t xml:space="preserve"> piece of </w:t>
            </w:r>
            <w:r w:rsidR="005A6FD2" w:rsidRPr="00147C97">
              <w:t>NEA</w:t>
            </w:r>
            <w:r w:rsidR="00450910" w:rsidRPr="00147C97">
              <w:t xml:space="preserve"> which are </w:t>
            </w:r>
            <w:r w:rsidRPr="00147C97">
              <w:t xml:space="preserve">also completed during Yr. 11 </w:t>
            </w:r>
            <w:r w:rsidR="00450910" w:rsidRPr="00147C97">
              <w:t>(50</w:t>
            </w:r>
            <w:r w:rsidRPr="00147C97">
              <w:t>% of the total GCSE)</w:t>
            </w:r>
            <w:r w:rsidR="00450910" w:rsidRPr="00147C97">
              <w:t>.</w:t>
            </w:r>
          </w:p>
          <w:p w:rsidR="00DC2DFB" w:rsidRPr="00147C97" w:rsidRDefault="00DC2DFB" w:rsidP="005A6FD2"/>
          <w:p w:rsidR="00DC2DFB" w:rsidRPr="00147C97" w:rsidRDefault="00DC2DFB" w:rsidP="00450910">
            <w:r w:rsidRPr="00147C97">
              <w:t xml:space="preserve">A number of mock papers </w:t>
            </w:r>
            <w:r w:rsidR="005353D2" w:rsidRPr="00147C97">
              <w:t>will</w:t>
            </w:r>
            <w:r w:rsidRPr="00147C97">
              <w:t xml:space="preserve"> run throughout the year to consolidate students learning in preparation for their final examination.</w:t>
            </w:r>
          </w:p>
          <w:p w:rsidR="00450910" w:rsidRPr="00147C97" w:rsidRDefault="00450910" w:rsidP="00450910">
            <w:r w:rsidRPr="00147C97">
              <w:t xml:space="preserve"> </w:t>
            </w:r>
          </w:p>
          <w:p w:rsidR="00450910" w:rsidRPr="00147C97" w:rsidRDefault="00450910" w:rsidP="00450910"/>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CE20B5" w:rsidP="00DC2DFB">
            <w:pPr>
              <w:rPr>
                <w:b/>
                <w:sz w:val="24"/>
              </w:rPr>
            </w:pPr>
            <w:r>
              <w:rPr>
                <w:b/>
                <w:sz w:val="24"/>
              </w:rPr>
              <w:t>NEA</w:t>
            </w:r>
          </w:p>
        </w:tc>
        <w:tc>
          <w:tcPr>
            <w:tcW w:w="4947" w:type="dxa"/>
            <w:shd w:val="clear" w:color="auto" w:fill="1F3864" w:themeFill="accent5" w:themeFillShade="80"/>
          </w:tcPr>
          <w:p w:rsidR="00726E6F" w:rsidRPr="00726E6F" w:rsidRDefault="00726E6F" w:rsidP="00DC2DFB">
            <w:pPr>
              <w:rPr>
                <w:b/>
                <w:sz w:val="24"/>
              </w:rPr>
            </w:pPr>
            <w:r w:rsidRPr="00726E6F">
              <w:rPr>
                <w:b/>
                <w:sz w:val="24"/>
              </w:rPr>
              <w:t>HOMEWORK</w:t>
            </w:r>
            <w:r>
              <w:rPr>
                <w:b/>
                <w:sz w:val="24"/>
              </w:rPr>
              <w:t xml:space="preserve"> IN YEAR </w:t>
            </w:r>
            <w:r w:rsidR="001068FB">
              <w:rPr>
                <w:b/>
                <w:sz w:val="24"/>
              </w:rPr>
              <w:t>1</w:t>
            </w:r>
            <w:r w:rsidR="00DC2DFB">
              <w:rPr>
                <w:b/>
                <w:sz w:val="24"/>
              </w:rPr>
              <w:t>1</w:t>
            </w:r>
          </w:p>
        </w:tc>
      </w:tr>
      <w:tr w:rsidR="00726E6F" w:rsidTr="00726E6F">
        <w:tc>
          <w:tcPr>
            <w:tcW w:w="562" w:type="dxa"/>
            <w:vMerge w:val="restart"/>
            <w:shd w:val="clear" w:color="auto" w:fill="1F3864" w:themeFill="accent5" w:themeFillShade="80"/>
            <w:textDirection w:val="tbRl"/>
          </w:tcPr>
          <w:p w:rsidR="00726E6F" w:rsidRPr="00726E6F" w:rsidRDefault="00BC41E0" w:rsidP="00833178">
            <w:pPr>
              <w:ind w:left="113" w:right="113"/>
              <w:rPr>
                <w:sz w:val="24"/>
              </w:rPr>
            </w:pPr>
            <w:r>
              <w:rPr>
                <w:sz w:val="24"/>
              </w:rPr>
              <w:t>SPRING TERM</w:t>
            </w:r>
          </w:p>
        </w:tc>
        <w:tc>
          <w:tcPr>
            <w:tcW w:w="4947" w:type="dxa"/>
          </w:tcPr>
          <w:p w:rsidR="00061470" w:rsidRPr="00C827E4" w:rsidRDefault="00B04547" w:rsidP="00061470">
            <w:pPr>
              <w:pStyle w:val="NormalWeb"/>
              <w:rPr>
                <w:rFonts w:asciiTheme="minorHAnsi" w:hAnsiTheme="minorHAnsi" w:cstheme="minorHAnsi"/>
                <w:sz w:val="22"/>
                <w:szCs w:val="22"/>
              </w:rPr>
            </w:pPr>
            <w:r w:rsidRPr="00C827E4">
              <w:rPr>
                <w:rFonts w:asciiTheme="minorHAnsi" w:hAnsiTheme="minorHAnsi" w:cstheme="minorHAnsi"/>
                <w:sz w:val="22"/>
                <w:szCs w:val="22"/>
              </w:rPr>
              <w:t>Students will continue to work</w:t>
            </w:r>
            <w:r w:rsidR="006932E5" w:rsidRPr="00C827E4">
              <w:rPr>
                <w:rFonts w:asciiTheme="minorHAnsi" w:hAnsiTheme="minorHAnsi" w:cstheme="minorHAnsi"/>
                <w:sz w:val="22"/>
                <w:szCs w:val="22"/>
              </w:rPr>
              <w:t xml:space="preserve"> on the final prototype – with key focuses being quality of outcome, meeting the needs of the prototype and time management. They will aim to complete this within the set time frame and continue to document progress throughout.</w:t>
            </w:r>
          </w:p>
          <w:p w:rsidR="00726E6F" w:rsidRPr="00BC1BAA" w:rsidRDefault="00061470" w:rsidP="00B04547">
            <w:pPr>
              <w:pStyle w:val="NormalWeb"/>
              <w:rPr>
                <w:rFonts w:asciiTheme="minorHAnsi" w:hAnsiTheme="minorHAnsi" w:cstheme="minorHAnsi"/>
              </w:rPr>
            </w:pPr>
            <w:r w:rsidRPr="00C827E4">
              <w:rPr>
                <w:rFonts w:asciiTheme="minorHAnsi" w:hAnsiTheme="minorHAnsi" w:cstheme="minorHAnsi"/>
                <w:sz w:val="22"/>
                <w:szCs w:val="22"/>
              </w:rPr>
              <w:t xml:space="preserve">After </w:t>
            </w:r>
            <w:r w:rsidR="00B04547" w:rsidRPr="00C827E4">
              <w:rPr>
                <w:rFonts w:asciiTheme="minorHAnsi" w:hAnsiTheme="minorHAnsi" w:cstheme="minorHAnsi"/>
                <w:sz w:val="22"/>
                <w:szCs w:val="22"/>
              </w:rPr>
              <w:t xml:space="preserve">completion of the prototype, </w:t>
            </w:r>
            <w:r w:rsidRPr="00C827E4">
              <w:rPr>
                <w:rFonts w:asciiTheme="minorHAnsi" w:hAnsiTheme="minorHAnsi" w:cstheme="minorHAnsi"/>
                <w:sz w:val="22"/>
                <w:szCs w:val="22"/>
              </w:rPr>
              <w:t xml:space="preserve">students will </w:t>
            </w:r>
            <w:r w:rsidR="00B04547" w:rsidRPr="00C827E4">
              <w:rPr>
                <w:rFonts w:asciiTheme="minorHAnsi" w:hAnsiTheme="minorHAnsi" w:cstheme="minorHAnsi"/>
                <w:sz w:val="22"/>
                <w:szCs w:val="22"/>
              </w:rPr>
              <w:t>evaluate and conclude t</w:t>
            </w:r>
            <w:bookmarkStart w:id="0" w:name="_GoBack"/>
            <w:bookmarkEnd w:id="0"/>
            <w:r w:rsidR="00B04547" w:rsidRPr="00C827E4">
              <w:rPr>
                <w:rFonts w:asciiTheme="minorHAnsi" w:hAnsiTheme="minorHAnsi" w:cstheme="minorHAnsi"/>
                <w:sz w:val="22"/>
                <w:szCs w:val="22"/>
              </w:rPr>
              <w:t>heir NEA using the previously set out design requirements and recommendations for industrial</w:t>
            </w:r>
            <w:r w:rsidR="00B136AA">
              <w:rPr>
                <w:rFonts w:asciiTheme="minorHAnsi" w:hAnsiTheme="minorHAnsi" w:cstheme="minorHAnsi"/>
                <w:sz w:val="22"/>
                <w:szCs w:val="22"/>
              </w:rPr>
              <w:t xml:space="preserve"> design and</w:t>
            </w:r>
            <w:r w:rsidR="00B04547" w:rsidRPr="00C827E4">
              <w:rPr>
                <w:rFonts w:asciiTheme="minorHAnsi" w:hAnsiTheme="minorHAnsi" w:cstheme="minorHAnsi"/>
                <w:sz w:val="22"/>
                <w:szCs w:val="22"/>
              </w:rPr>
              <w:t xml:space="preserve"> manufacture.</w:t>
            </w:r>
          </w:p>
        </w:tc>
        <w:tc>
          <w:tcPr>
            <w:tcW w:w="4947" w:type="dxa"/>
          </w:tcPr>
          <w:p w:rsidR="00450910" w:rsidRPr="00726E6F" w:rsidRDefault="00DD774B" w:rsidP="005353D2">
            <w:r w:rsidRPr="00E275B9">
              <w:rPr>
                <w:rFonts w:cstheme="minorHAnsi"/>
              </w:rPr>
              <w:t>Homework plays a very important role in helping students to develop</w:t>
            </w:r>
            <w:r w:rsidR="00450910" w:rsidRPr="00E275B9">
              <w:rPr>
                <w:rFonts w:cstheme="minorHAnsi"/>
              </w:rPr>
              <w:t xml:space="preserve"> links between theory and practical work. Homework tasks </w:t>
            </w:r>
            <w:r w:rsidR="005353D2">
              <w:rPr>
                <w:rFonts w:cstheme="minorHAnsi"/>
              </w:rPr>
              <w:t>will be set in accordance with AQA guidelines for the completion of areas of the students NEA tasks at home. W</w:t>
            </w:r>
            <w:r w:rsidR="00450910" w:rsidRPr="00E275B9">
              <w:rPr>
                <w:rFonts w:cstheme="minorHAnsi"/>
              </w:rPr>
              <w:t>ork will be marked using the</w:t>
            </w:r>
            <w:r w:rsidR="005353D2">
              <w:rPr>
                <w:rFonts w:cstheme="minorHAnsi"/>
              </w:rPr>
              <w:t xml:space="preserve"> assessment criteria set out for the NEAs</w:t>
            </w:r>
            <w:r w:rsidR="00143311">
              <w:rPr>
                <w:rFonts w:cstheme="minorHAnsi"/>
              </w:rPr>
              <w:t xml:space="preserve"> by AQA. </w:t>
            </w:r>
            <w:r w:rsidR="005353D2">
              <w:rPr>
                <w:rFonts w:cstheme="minorHAnsi"/>
              </w:rPr>
              <w:t>It is vi</w:t>
            </w:r>
            <w:r w:rsidR="00450910" w:rsidRPr="00E275B9">
              <w:rPr>
                <w:rFonts w:cstheme="minorHAnsi"/>
              </w:rPr>
              <w:t xml:space="preserve">tal that </w:t>
            </w:r>
            <w:r w:rsidR="005353D2">
              <w:rPr>
                <w:rFonts w:cstheme="minorHAnsi"/>
              </w:rPr>
              <w:t>all deadlines set for completion of work are met.</w:t>
            </w:r>
          </w:p>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CE20B5" w:rsidP="00DC2DFB">
            <w:pPr>
              <w:rPr>
                <w:b/>
              </w:rPr>
            </w:pPr>
            <w:r>
              <w:rPr>
                <w:b/>
              </w:rPr>
              <w:t>NEA</w:t>
            </w:r>
          </w:p>
        </w:tc>
        <w:tc>
          <w:tcPr>
            <w:tcW w:w="4947" w:type="dxa"/>
            <w:shd w:val="clear" w:color="auto" w:fill="1F3864" w:themeFill="accent5" w:themeFillShade="80"/>
          </w:tcPr>
          <w:p w:rsidR="00726E6F" w:rsidRPr="00726E6F" w:rsidRDefault="00726E6F" w:rsidP="00DC2DFB">
            <w:pPr>
              <w:rPr>
                <w:b/>
              </w:rPr>
            </w:pPr>
            <w:r w:rsidRPr="00726E6F">
              <w:rPr>
                <w:b/>
              </w:rPr>
              <w:t>REVISION FOR ASSESSMENTS</w:t>
            </w:r>
            <w:r>
              <w:rPr>
                <w:b/>
              </w:rPr>
              <w:t xml:space="preserve"> IN YEAR </w:t>
            </w:r>
            <w:r w:rsidR="001068FB">
              <w:rPr>
                <w:b/>
              </w:rPr>
              <w:t>1</w:t>
            </w:r>
            <w:r w:rsidR="00DC2DFB">
              <w:rPr>
                <w:b/>
              </w:rPr>
              <w:t>1</w:t>
            </w:r>
          </w:p>
        </w:tc>
      </w:tr>
      <w:tr w:rsidR="00726E6F" w:rsidTr="00726E6F">
        <w:tc>
          <w:tcPr>
            <w:tcW w:w="562" w:type="dxa"/>
            <w:vMerge w:val="restart"/>
            <w:shd w:val="clear" w:color="auto" w:fill="1F3864" w:themeFill="accent5" w:themeFillShade="80"/>
            <w:textDirection w:val="tbRl"/>
          </w:tcPr>
          <w:p w:rsidR="00726E6F" w:rsidRPr="00726E6F" w:rsidRDefault="00BC41E0" w:rsidP="00726E6F">
            <w:pPr>
              <w:ind w:left="113" w:right="113"/>
              <w:rPr>
                <w:sz w:val="24"/>
              </w:rPr>
            </w:pPr>
            <w:r>
              <w:rPr>
                <w:sz w:val="24"/>
              </w:rPr>
              <w:t>SUMMER TERM</w:t>
            </w:r>
          </w:p>
        </w:tc>
        <w:tc>
          <w:tcPr>
            <w:tcW w:w="4947" w:type="dxa"/>
          </w:tcPr>
          <w:p w:rsidR="00726E6F" w:rsidRDefault="00061470" w:rsidP="00BC1BAA">
            <w:pPr>
              <w:pStyle w:val="NormalWeb"/>
              <w:rPr>
                <w:rFonts w:asciiTheme="minorHAnsi" w:hAnsiTheme="minorHAnsi" w:cstheme="minorHAnsi"/>
                <w:sz w:val="22"/>
                <w:szCs w:val="22"/>
              </w:rPr>
            </w:pPr>
            <w:r>
              <w:rPr>
                <w:rFonts w:asciiTheme="minorHAnsi" w:hAnsiTheme="minorHAnsi" w:cstheme="minorHAnsi"/>
                <w:sz w:val="22"/>
                <w:szCs w:val="22"/>
              </w:rPr>
              <w:t>Attention will</w:t>
            </w:r>
            <w:r w:rsidR="00143311">
              <w:rPr>
                <w:rFonts w:asciiTheme="minorHAnsi" w:hAnsiTheme="minorHAnsi" w:cstheme="minorHAnsi"/>
                <w:sz w:val="22"/>
                <w:szCs w:val="22"/>
              </w:rPr>
              <w:t xml:space="preserve"> now</w:t>
            </w:r>
            <w:r>
              <w:rPr>
                <w:rFonts w:asciiTheme="minorHAnsi" w:hAnsiTheme="minorHAnsi" w:cstheme="minorHAnsi"/>
                <w:sz w:val="22"/>
                <w:szCs w:val="22"/>
              </w:rPr>
              <w:t xml:space="preserve"> return back to theory work and</w:t>
            </w:r>
            <w:r w:rsidR="004D2961">
              <w:rPr>
                <w:rFonts w:asciiTheme="minorHAnsi" w:hAnsiTheme="minorHAnsi" w:cstheme="minorHAnsi"/>
                <w:sz w:val="22"/>
                <w:szCs w:val="22"/>
              </w:rPr>
              <w:t xml:space="preserve"> </w:t>
            </w:r>
            <w:r w:rsidR="006932E5">
              <w:rPr>
                <w:rFonts w:asciiTheme="minorHAnsi" w:hAnsiTheme="minorHAnsi" w:cstheme="minorHAnsi"/>
                <w:sz w:val="22"/>
                <w:szCs w:val="22"/>
              </w:rPr>
              <w:t xml:space="preserve">preparation for </w:t>
            </w:r>
            <w:r w:rsidR="004D2961">
              <w:rPr>
                <w:rFonts w:asciiTheme="minorHAnsi" w:hAnsiTheme="minorHAnsi" w:cstheme="minorHAnsi"/>
                <w:sz w:val="22"/>
                <w:szCs w:val="22"/>
              </w:rPr>
              <w:t>the</w:t>
            </w:r>
            <w:r>
              <w:rPr>
                <w:rFonts w:asciiTheme="minorHAnsi" w:hAnsiTheme="minorHAnsi" w:cstheme="minorHAnsi"/>
                <w:sz w:val="22"/>
                <w:szCs w:val="22"/>
              </w:rPr>
              <w:t xml:space="preserve"> final examination. Revi</w:t>
            </w:r>
            <w:r w:rsidR="006932E5">
              <w:rPr>
                <w:rFonts w:asciiTheme="minorHAnsi" w:hAnsiTheme="minorHAnsi" w:cstheme="minorHAnsi"/>
                <w:sz w:val="22"/>
                <w:szCs w:val="22"/>
              </w:rPr>
              <w:t xml:space="preserve">sion on all areas covered in Year </w:t>
            </w:r>
            <w:r>
              <w:rPr>
                <w:rFonts w:asciiTheme="minorHAnsi" w:hAnsiTheme="minorHAnsi" w:cstheme="minorHAnsi"/>
                <w:sz w:val="22"/>
                <w:szCs w:val="22"/>
              </w:rPr>
              <w:t>10 will commence and a series of p</w:t>
            </w:r>
            <w:r w:rsidR="006932E5">
              <w:rPr>
                <w:rFonts w:asciiTheme="minorHAnsi" w:hAnsiTheme="minorHAnsi" w:cstheme="minorHAnsi"/>
                <w:sz w:val="22"/>
                <w:szCs w:val="22"/>
              </w:rPr>
              <w:t xml:space="preserve">ast papers will be completed to aid in further revision </w:t>
            </w:r>
            <w:r>
              <w:rPr>
                <w:rFonts w:asciiTheme="minorHAnsi" w:hAnsiTheme="minorHAnsi" w:cstheme="minorHAnsi"/>
                <w:sz w:val="22"/>
                <w:szCs w:val="22"/>
              </w:rPr>
              <w:t xml:space="preserve">for the student’s final examination. </w:t>
            </w:r>
          </w:p>
          <w:p w:rsidR="004D2961" w:rsidRPr="003940B2" w:rsidRDefault="004D2961" w:rsidP="00BC1BAA">
            <w:pPr>
              <w:pStyle w:val="NormalWeb"/>
              <w:rPr>
                <w:rFonts w:asciiTheme="minorHAnsi" w:hAnsiTheme="minorHAnsi" w:cstheme="minorHAnsi"/>
                <w:sz w:val="22"/>
                <w:szCs w:val="22"/>
              </w:rPr>
            </w:pPr>
          </w:p>
        </w:tc>
        <w:tc>
          <w:tcPr>
            <w:tcW w:w="4947" w:type="dxa"/>
          </w:tcPr>
          <w:p w:rsidR="00C17677" w:rsidRPr="00726E6F" w:rsidRDefault="003550FF" w:rsidP="00726E6F">
            <w:r w:rsidRPr="002B0345">
              <w:rPr>
                <w:rFonts w:cstheme="minorHAnsi"/>
              </w:rPr>
              <w:t xml:space="preserve">Content in the form of revision textbook chapters for each of the theory aspects of the syllabus can be found on </w:t>
            </w:r>
            <w:proofErr w:type="spellStart"/>
            <w:r w:rsidRPr="002B0345">
              <w:rPr>
                <w:rFonts w:cstheme="minorHAnsi"/>
              </w:rPr>
              <w:t>Brightspace</w:t>
            </w:r>
            <w:proofErr w:type="spellEnd"/>
            <w:r w:rsidRPr="002B0345">
              <w:rPr>
                <w:rFonts w:cstheme="minorHAnsi"/>
              </w:rPr>
              <w:t xml:space="preserve"> and is intended to support students when revising for the </w:t>
            </w:r>
            <w:proofErr w:type="spellStart"/>
            <w:r w:rsidRPr="002B0345">
              <w:rPr>
                <w:rFonts w:cstheme="minorHAnsi"/>
              </w:rPr>
              <w:t>Brigh</w:t>
            </w:r>
            <w:r>
              <w:rPr>
                <w:rFonts w:cstheme="minorHAnsi"/>
              </w:rPr>
              <w:t>t</w:t>
            </w:r>
            <w:r w:rsidRPr="002B0345">
              <w:rPr>
                <w:rFonts w:cstheme="minorHAnsi"/>
              </w:rPr>
              <w:t>space</w:t>
            </w:r>
            <w:proofErr w:type="spellEnd"/>
            <w:r w:rsidRPr="002B0345">
              <w:rPr>
                <w:rFonts w:cstheme="minorHAnsi"/>
              </w:rPr>
              <w:t xml:space="preserve"> quizzes.</w:t>
            </w:r>
            <w:r>
              <w:rPr>
                <w:rFonts w:cstheme="minorHAnsi"/>
              </w:rPr>
              <w:t xml:space="preserve"> Additionally, </w:t>
            </w:r>
            <w:r>
              <w:t>s</w:t>
            </w:r>
            <w:r w:rsidR="00125D70">
              <w:t>tudents are encouraged to produce revision materials after each topic is completed to assist with the revision for their final GCSE examination. To complete their revision materials students can use their exercise books and other websites and the AQA website to view the full specification</w:t>
            </w:r>
            <w:r w:rsidR="005353D2">
              <w:t>, students can also view past papers on here to aid their revision</w:t>
            </w:r>
            <w:r w:rsidR="00125D70">
              <w:t xml:space="preserve">. </w:t>
            </w:r>
          </w:p>
          <w:p w:rsidR="00726E6F" w:rsidRPr="00726E6F" w:rsidRDefault="00726E6F" w:rsidP="00726E6F">
            <w:pPr>
              <w:tabs>
                <w:tab w:val="left" w:pos="1374"/>
              </w:tabs>
            </w:pPr>
            <w:r w:rsidRPr="00726E6F">
              <w:tab/>
            </w:r>
          </w:p>
        </w:tc>
      </w:tr>
      <w:tr w:rsidR="00726E6F" w:rsidTr="00726E6F">
        <w:tc>
          <w:tcPr>
            <w:tcW w:w="562"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p>
        </w:tc>
        <w:tc>
          <w:tcPr>
            <w:tcW w:w="4947" w:type="dxa"/>
            <w:shd w:val="clear" w:color="auto" w:fill="1F3864" w:themeFill="accent5" w:themeFillShade="80"/>
          </w:tcPr>
          <w:p w:rsidR="00726E6F" w:rsidRPr="00726E6F" w:rsidRDefault="00726E6F" w:rsidP="00DC2DFB">
            <w:pPr>
              <w:rPr>
                <w:b/>
                <w:sz w:val="24"/>
              </w:rPr>
            </w:pPr>
            <w:r w:rsidRPr="00726E6F">
              <w:rPr>
                <w:b/>
                <w:sz w:val="24"/>
              </w:rPr>
              <w:t>ENRICHMENT THEMES</w:t>
            </w:r>
            <w:r>
              <w:rPr>
                <w:b/>
                <w:sz w:val="24"/>
              </w:rPr>
              <w:t xml:space="preserve"> IN YEAR </w:t>
            </w:r>
            <w:r w:rsidR="001068FB">
              <w:rPr>
                <w:b/>
                <w:sz w:val="24"/>
              </w:rPr>
              <w:t>1</w:t>
            </w:r>
            <w:r w:rsidR="00DC2DFB">
              <w:rPr>
                <w:b/>
                <w:sz w:val="24"/>
              </w:rPr>
              <w:t>1</w:t>
            </w:r>
          </w:p>
        </w:tc>
      </w:tr>
      <w:tr w:rsidR="00726E6F" w:rsidTr="00726E6F">
        <w:tc>
          <w:tcPr>
            <w:tcW w:w="562" w:type="dxa"/>
            <w:vMerge/>
            <w:shd w:val="clear" w:color="auto" w:fill="1F3864" w:themeFill="accent5" w:themeFillShade="80"/>
          </w:tcPr>
          <w:p w:rsidR="00726E6F" w:rsidRDefault="00726E6F" w:rsidP="00726E6F"/>
        </w:tc>
        <w:tc>
          <w:tcPr>
            <w:tcW w:w="4947" w:type="dxa"/>
          </w:tcPr>
          <w:p w:rsidR="00B06D91" w:rsidRPr="00833178" w:rsidRDefault="00B06D91" w:rsidP="007B0668">
            <w:pPr>
              <w:pStyle w:val="NormalWeb"/>
              <w:rPr>
                <w:rFonts w:asciiTheme="minorHAnsi" w:hAnsiTheme="minorHAnsi" w:cstheme="minorHAnsi"/>
              </w:rPr>
            </w:pPr>
          </w:p>
        </w:tc>
        <w:tc>
          <w:tcPr>
            <w:tcW w:w="4947" w:type="dxa"/>
          </w:tcPr>
          <w:p w:rsidR="00726E6F" w:rsidRPr="00833178" w:rsidRDefault="00CE20B5" w:rsidP="00143311">
            <w:pPr>
              <w:rPr>
                <w:rFonts w:cstheme="minorHAnsi"/>
              </w:rPr>
            </w:pPr>
            <w:r w:rsidRPr="00833178">
              <w:rPr>
                <w:rFonts w:cstheme="minorHAnsi"/>
                <w:sz w:val="21"/>
                <w:szCs w:val="21"/>
              </w:rPr>
              <w:t xml:space="preserve">SMSC and British Values: Please see The Creative Designs Department’s SMSC Document. Throughout </w:t>
            </w:r>
            <w:r>
              <w:rPr>
                <w:rFonts w:cstheme="minorHAnsi"/>
                <w:sz w:val="21"/>
                <w:szCs w:val="21"/>
              </w:rPr>
              <w:lastRenderedPageBreak/>
              <w:t>the course</w:t>
            </w:r>
            <w:r w:rsidRPr="00833178">
              <w:rPr>
                <w:rFonts w:cstheme="minorHAnsi"/>
                <w:sz w:val="21"/>
                <w:szCs w:val="21"/>
              </w:rPr>
              <w:t xml:space="preserve"> students will discuss </w:t>
            </w:r>
            <w:r>
              <w:rPr>
                <w:rFonts w:cstheme="minorHAnsi"/>
                <w:sz w:val="21"/>
                <w:szCs w:val="21"/>
              </w:rPr>
              <w:t>various Product Design related c</w:t>
            </w:r>
            <w:r w:rsidRPr="00833178">
              <w:rPr>
                <w:rFonts w:cstheme="minorHAnsi"/>
                <w:sz w:val="21"/>
                <w:szCs w:val="21"/>
              </w:rPr>
              <w:t>areers an</w:t>
            </w:r>
            <w:r>
              <w:rPr>
                <w:rFonts w:cstheme="minorHAnsi"/>
                <w:sz w:val="21"/>
                <w:szCs w:val="21"/>
              </w:rPr>
              <w:t>d what skills are linked to real jobs in the industry</w:t>
            </w:r>
            <w:r w:rsidRPr="00833178">
              <w:rPr>
                <w:rFonts w:cstheme="minorHAnsi"/>
                <w:sz w:val="21"/>
                <w:szCs w:val="21"/>
              </w:rPr>
              <w:t xml:space="preserve">. This will be driven </w:t>
            </w:r>
            <w:r>
              <w:rPr>
                <w:rFonts w:cstheme="minorHAnsi"/>
                <w:sz w:val="21"/>
                <w:szCs w:val="21"/>
              </w:rPr>
              <w:t>by certain aspects of the specification content.</w:t>
            </w:r>
            <w:r w:rsidRPr="00833178">
              <w:rPr>
                <w:rFonts w:cstheme="minorHAnsi"/>
                <w:sz w:val="21"/>
                <w:szCs w:val="21"/>
              </w:rPr>
              <w:t xml:space="preserve"> Cultural Capital:</w:t>
            </w:r>
            <w:r>
              <w:rPr>
                <w:rFonts w:cstheme="minorHAnsi"/>
              </w:rPr>
              <w:t xml:space="preserve"> Cu</w:t>
            </w:r>
            <w:r w:rsidRPr="003C13DB">
              <w:rPr>
                <w:rFonts w:cstheme="minorHAnsi"/>
              </w:rPr>
              <w:t>ltural Capital: Students will study a wide range of designer</w:t>
            </w:r>
            <w:r>
              <w:rPr>
                <w:rFonts w:cstheme="minorHAnsi"/>
              </w:rPr>
              <w:t xml:space="preserve">s from a variety of backgrounds, </w:t>
            </w:r>
            <w:r>
              <w:rPr>
                <w:rFonts w:cstheme="minorHAnsi"/>
                <w:sz w:val="21"/>
                <w:szCs w:val="21"/>
              </w:rPr>
              <w:t>and will also view and study different social, economic and cultural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Pr>
                <w:rFonts w:cstheme="minorHAnsi"/>
                <w:sz w:val="21"/>
                <w:szCs w:val="21"/>
              </w:rPr>
              <w:t>Extra-curricular lessons will also run every week to help support students with their theory, NEA and practical work and it is essential students use these facilities to reach their potential grades</w:t>
            </w:r>
          </w:p>
        </w:tc>
      </w:tr>
      <w:tr w:rsidR="00726E6F" w:rsidTr="00726E6F">
        <w:tc>
          <w:tcPr>
            <w:tcW w:w="10456" w:type="dxa"/>
            <w:gridSpan w:val="3"/>
            <w:shd w:val="clear" w:color="auto" w:fill="D0CECE" w:themeFill="background2" w:themeFillShade="E6"/>
          </w:tcPr>
          <w:p w:rsidR="00726E6F" w:rsidRDefault="00726E6F" w:rsidP="00726E6F">
            <w:pPr>
              <w:pStyle w:val="Header"/>
              <w:rPr>
                <w:rFonts w:ascii="Century Gothic" w:hAnsi="Century Gothic"/>
                <w:b/>
                <w:sz w:val="36"/>
              </w:rPr>
            </w:pPr>
            <w:r w:rsidRPr="00A25839">
              <w:rPr>
                <w:rFonts w:ascii="Century Gothic" w:hAnsi="Century Gothic"/>
                <w:b/>
                <w:sz w:val="36"/>
              </w:rPr>
              <w:lastRenderedPageBreak/>
              <w:t>Where Next?</w:t>
            </w:r>
          </w:p>
          <w:p w:rsidR="004D2961" w:rsidRPr="00A25839" w:rsidRDefault="004D2961" w:rsidP="00726E6F">
            <w:pPr>
              <w:pStyle w:val="Header"/>
              <w:rPr>
                <w:rFonts w:ascii="Century Gothic" w:hAnsi="Century Gothic"/>
                <w:b/>
                <w:sz w:val="36"/>
              </w:rPr>
            </w:pPr>
            <w:r>
              <w:rPr>
                <w:rFonts w:ascii="Century Gothic" w:hAnsi="Century Gothic"/>
                <w:b/>
                <w:sz w:val="36"/>
              </w:rPr>
              <w:t>Final GCSE grades will be released in August.</w:t>
            </w:r>
          </w:p>
          <w:p w:rsidR="00726E6F" w:rsidRDefault="00726E6F" w:rsidP="007B0668">
            <w:pPr>
              <w:pStyle w:val="Header"/>
            </w:pPr>
          </w:p>
        </w:tc>
      </w:tr>
    </w:tbl>
    <w:p w:rsidR="005D727E" w:rsidRDefault="004B7DD8"/>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30BA1"/>
    <w:rsid w:val="00061470"/>
    <w:rsid w:val="001068FB"/>
    <w:rsid w:val="00125D70"/>
    <w:rsid w:val="00143311"/>
    <w:rsid w:val="00147C97"/>
    <w:rsid w:val="001A6892"/>
    <w:rsid w:val="002A763D"/>
    <w:rsid w:val="00330573"/>
    <w:rsid w:val="003550FF"/>
    <w:rsid w:val="003940B2"/>
    <w:rsid w:val="00450910"/>
    <w:rsid w:val="004B7DD8"/>
    <w:rsid w:val="004D2961"/>
    <w:rsid w:val="004E2300"/>
    <w:rsid w:val="00517C09"/>
    <w:rsid w:val="005353D2"/>
    <w:rsid w:val="005A6FD2"/>
    <w:rsid w:val="00614818"/>
    <w:rsid w:val="006932E5"/>
    <w:rsid w:val="00726E6F"/>
    <w:rsid w:val="007B0668"/>
    <w:rsid w:val="007F4DAE"/>
    <w:rsid w:val="00833178"/>
    <w:rsid w:val="00856C02"/>
    <w:rsid w:val="008C6DD9"/>
    <w:rsid w:val="00904A6A"/>
    <w:rsid w:val="009123FA"/>
    <w:rsid w:val="009F6216"/>
    <w:rsid w:val="00B04547"/>
    <w:rsid w:val="00B06D91"/>
    <w:rsid w:val="00B136AA"/>
    <w:rsid w:val="00B967CB"/>
    <w:rsid w:val="00BC1BAA"/>
    <w:rsid w:val="00BC41E0"/>
    <w:rsid w:val="00C17677"/>
    <w:rsid w:val="00C47EB9"/>
    <w:rsid w:val="00C827E4"/>
    <w:rsid w:val="00CE20B5"/>
    <w:rsid w:val="00D90E19"/>
    <w:rsid w:val="00DC1924"/>
    <w:rsid w:val="00DC2DFB"/>
    <w:rsid w:val="00DD774B"/>
    <w:rsid w:val="00DF21A2"/>
    <w:rsid w:val="00E275B9"/>
    <w:rsid w:val="00E3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07F2"/>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NormalWeb">
    <w:name w:val="Normal (Web)"/>
    <w:basedOn w:val="Normal"/>
    <w:uiPriority w:val="99"/>
    <w:unhideWhenUsed/>
    <w:rsid w:val="00D90E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0E19"/>
    <w:rPr>
      <w:b/>
      <w:bCs/>
    </w:rPr>
  </w:style>
  <w:style w:type="character" w:styleId="Emphasis">
    <w:name w:val="Emphasis"/>
    <w:basedOn w:val="DefaultParagraphFont"/>
    <w:uiPriority w:val="20"/>
    <w:qFormat/>
    <w:rsid w:val="00DF21A2"/>
    <w:rPr>
      <w:i/>
      <w:iCs/>
    </w:rPr>
  </w:style>
  <w:style w:type="character" w:styleId="Hyperlink">
    <w:name w:val="Hyperlink"/>
    <w:basedOn w:val="DefaultParagraphFont"/>
    <w:uiPriority w:val="99"/>
    <w:unhideWhenUsed/>
    <w:rsid w:val="003940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782957">
      <w:bodyDiv w:val="1"/>
      <w:marLeft w:val="0"/>
      <w:marRight w:val="0"/>
      <w:marTop w:val="0"/>
      <w:marBottom w:val="0"/>
      <w:divBdr>
        <w:top w:val="none" w:sz="0" w:space="0" w:color="auto"/>
        <w:left w:val="none" w:sz="0" w:space="0" w:color="auto"/>
        <w:bottom w:val="none" w:sz="0" w:space="0" w:color="auto"/>
        <w:right w:val="none" w:sz="0" w:space="0" w:color="auto"/>
      </w:divBdr>
    </w:div>
    <w:div w:id="802500247">
      <w:bodyDiv w:val="1"/>
      <w:marLeft w:val="0"/>
      <w:marRight w:val="0"/>
      <w:marTop w:val="0"/>
      <w:marBottom w:val="0"/>
      <w:divBdr>
        <w:top w:val="none" w:sz="0" w:space="0" w:color="auto"/>
        <w:left w:val="none" w:sz="0" w:space="0" w:color="auto"/>
        <w:bottom w:val="none" w:sz="0" w:space="0" w:color="auto"/>
        <w:right w:val="none" w:sz="0" w:space="0" w:color="auto"/>
      </w:divBdr>
    </w:div>
    <w:div w:id="1359311471">
      <w:bodyDiv w:val="1"/>
      <w:marLeft w:val="0"/>
      <w:marRight w:val="0"/>
      <w:marTop w:val="0"/>
      <w:marBottom w:val="0"/>
      <w:divBdr>
        <w:top w:val="none" w:sz="0" w:space="0" w:color="auto"/>
        <w:left w:val="none" w:sz="0" w:space="0" w:color="auto"/>
        <w:bottom w:val="none" w:sz="0" w:space="0" w:color="auto"/>
        <w:right w:val="none" w:sz="0" w:space="0" w:color="auto"/>
      </w:divBdr>
    </w:div>
    <w:div w:id="1508326863">
      <w:bodyDiv w:val="1"/>
      <w:marLeft w:val="0"/>
      <w:marRight w:val="0"/>
      <w:marTop w:val="0"/>
      <w:marBottom w:val="0"/>
      <w:divBdr>
        <w:top w:val="none" w:sz="0" w:space="0" w:color="auto"/>
        <w:left w:val="none" w:sz="0" w:space="0" w:color="auto"/>
        <w:bottom w:val="none" w:sz="0" w:space="0" w:color="auto"/>
        <w:right w:val="none" w:sz="0" w:space="0" w:color="auto"/>
      </w:divBdr>
    </w:div>
    <w:div w:id="1592736462">
      <w:bodyDiv w:val="1"/>
      <w:marLeft w:val="0"/>
      <w:marRight w:val="0"/>
      <w:marTop w:val="0"/>
      <w:marBottom w:val="0"/>
      <w:divBdr>
        <w:top w:val="none" w:sz="0" w:space="0" w:color="auto"/>
        <w:left w:val="none" w:sz="0" w:space="0" w:color="auto"/>
        <w:bottom w:val="none" w:sz="0" w:space="0" w:color="auto"/>
        <w:right w:val="none" w:sz="0" w:space="0" w:color="auto"/>
      </w:divBdr>
    </w:div>
    <w:div w:id="1709140182">
      <w:bodyDiv w:val="1"/>
      <w:marLeft w:val="0"/>
      <w:marRight w:val="0"/>
      <w:marTop w:val="0"/>
      <w:marBottom w:val="0"/>
      <w:divBdr>
        <w:top w:val="none" w:sz="0" w:space="0" w:color="auto"/>
        <w:left w:val="none" w:sz="0" w:space="0" w:color="auto"/>
        <w:bottom w:val="none" w:sz="0" w:space="0" w:color="auto"/>
        <w:right w:val="none" w:sz="0" w:space="0" w:color="auto"/>
      </w:divBdr>
    </w:div>
    <w:div w:id="1792674194">
      <w:bodyDiv w:val="1"/>
      <w:marLeft w:val="0"/>
      <w:marRight w:val="0"/>
      <w:marTop w:val="0"/>
      <w:marBottom w:val="0"/>
      <w:divBdr>
        <w:top w:val="none" w:sz="0" w:space="0" w:color="auto"/>
        <w:left w:val="none" w:sz="0" w:space="0" w:color="auto"/>
        <w:bottom w:val="none" w:sz="0" w:space="0" w:color="auto"/>
        <w:right w:val="none" w:sz="0" w:space="0" w:color="auto"/>
      </w:divBdr>
    </w:div>
    <w:div w:id="1809391840">
      <w:bodyDiv w:val="1"/>
      <w:marLeft w:val="0"/>
      <w:marRight w:val="0"/>
      <w:marTop w:val="0"/>
      <w:marBottom w:val="0"/>
      <w:divBdr>
        <w:top w:val="none" w:sz="0" w:space="0" w:color="auto"/>
        <w:left w:val="none" w:sz="0" w:space="0" w:color="auto"/>
        <w:bottom w:val="none" w:sz="0" w:space="0" w:color="auto"/>
        <w:right w:val="none" w:sz="0" w:space="0" w:color="auto"/>
      </w:divBdr>
    </w:div>
    <w:div w:id="1831407408">
      <w:bodyDiv w:val="1"/>
      <w:marLeft w:val="0"/>
      <w:marRight w:val="0"/>
      <w:marTop w:val="0"/>
      <w:marBottom w:val="0"/>
      <w:divBdr>
        <w:top w:val="none" w:sz="0" w:space="0" w:color="auto"/>
        <w:left w:val="none" w:sz="0" w:space="0" w:color="auto"/>
        <w:bottom w:val="none" w:sz="0" w:space="0" w:color="auto"/>
        <w:right w:val="none" w:sz="0" w:space="0" w:color="auto"/>
      </w:divBdr>
    </w:div>
    <w:div w:id="202384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qualifications.pearson.com/en/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N Milne</cp:lastModifiedBy>
  <cp:revision>9</cp:revision>
  <dcterms:created xsi:type="dcterms:W3CDTF">2020-07-20T21:54:00Z</dcterms:created>
  <dcterms:modified xsi:type="dcterms:W3CDTF">2020-07-20T23:02:00Z</dcterms:modified>
</cp:coreProperties>
</file>