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0359D8EA" w14:textId="77777777" w:rsidTr="00726E6F">
        <w:tc>
          <w:tcPr>
            <w:tcW w:w="10456" w:type="dxa"/>
            <w:gridSpan w:val="3"/>
            <w:shd w:val="clear" w:color="auto" w:fill="1F3864" w:themeFill="accent5" w:themeFillShade="80"/>
          </w:tcPr>
          <w:p w14:paraId="63F32EDE" w14:textId="06E3F4DF" w:rsidR="00726E6F" w:rsidRPr="00FD4201" w:rsidRDefault="00213846" w:rsidP="00FD4201">
            <w:pPr>
              <w:pStyle w:val="Header"/>
              <w:tabs>
                <w:tab w:val="clear" w:pos="9026"/>
                <w:tab w:val="left" w:pos="7665"/>
              </w:tabs>
              <w:rPr>
                <w:rFonts w:ascii="Century Gothic" w:hAnsi="Century Gothic"/>
                <w:b/>
                <w:sz w:val="36"/>
              </w:rPr>
            </w:pPr>
            <w:r>
              <w:rPr>
                <w:rFonts w:ascii="Century Gothic" w:hAnsi="Century Gothic"/>
                <w:b/>
                <w:sz w:val="36"/>
              </w:rPr>
              <w:t>Photography</w:t>
            </w:r>
            <w:r w:rsidR="00177CB9" w:rsidRPr="00FD4201">
              <w:rPr>
                <w:rFonts w:ascii="Century Gothic" w:hAnsi="Century Gothic"/>
                <w:b/>
                <w:sz w:val="36"/>
              </w:rPr>
              <w:t xml:space="preserve"> @ WBS Year 11</w:t>
            </w:r>
            <w:r w:rsidR="0043652A" w:rsidRPr="00FD4201">
              <w:rPr>
                <w:rFonts w:ascii="Century Gothic" w:hAnsi="Century Gothic"/>
                <w:b/>
                <w:sz w:val="36"/>
              </w:rPr>
              <w:t xml:space="preserve"> </w:t>
            </w:r>
            <w:r w:rsidR="00FD4201" w:rsidRPr="00FD4201">
              <w:rPr>
                <w:rFonts w:ascii="Century Gothic" w:hAnsi="Century Gothic"/>
                <w:b/>
                <w:sz w:val="36"/>
              </w:rPr>
              <w:t>R</w:t>
            </w:r>
            <w:r w:rsidR="00726E6F" w:rsidRPr="00FD4201">
              <w:rPr>
                <w:rFonts w:ascii="Century Gothic" w:hAnsi="Century Gothic"/>
                <w:b/>
                <w:sz w:val="36"/>
              </w:rPr>
              <w:t>oadmap</w:t>
            </w:r>
            <w:r w:rsidR="00726E6F" w:rsidRPr="00FD4201">
              <w:rPr>
                <w:rFonts w:ascii="Century Gothic" w:hAnsi="Century Gothic"/>
                <w:b/>
                <w:sz w:val="36"/>
              </w:rPr>
              <w:tab/>
            </w:r>
          </w:p>
        </w:tc>
      </w:tr>
      <w:tr w:rsidR="00726E6F" w14:paraId="568D8601" w14:textId="77777777" w:rsidTr="00726E6F">
        <w:tc>
          <w:tcPr>
            <w:tcW w:w="10456" w:type="dxa"/>
            <w:gridSpan w:val="3"/>
          </w:tcPr>
          <w:p w14:paraId="28E32974" w14:textId="77777777" w:rsidR="00B706B1" w:rsidRPr="00FD4201" w:rsidRDefault="00726E6F" w:rsidP="00726E6F">
            <w:pPr>
              <w:pStyle w:val="Header"/>
              <w:rPr>
                <w:rFonts w:ascii="Century Gothic" w:hAnsi="Century Gothic"/>
                <w:b/>
                <w:sz w:val="18"/>
                <w:szCs w:val="18"/>
              </w:rPr>
            </w:pPr>
            <w:r w:rsidRPr="00FD4201">
              <w:rPr>
                <w:rFonts w:ascii="Century Gothic" w:hAnsi="Century Gothic"/>
                <w:b/>
                <w:sz w:val="18"/>
                <w:szCs w:val="18"/>
              </w:rPr>
              <w:t xml:space="preserve">Subject Aim: </w:t>
            </w:r>
          </w:p>
          <w:p w14:paraId="2DBA1392" w14:textId="77777777" w:rsidR="00726E6F" w:rsidRPr="009662B2" w:rsidRDefault="00B706B1" w:rsidP="002E3FE6">
            <w:pPr>
              <w:pStyle w:val="Header"/>
              <w:rPr>
                <w:rFonts w:ascii="Century Gothic" w:hAnsi="Century Gothic"/>
                <w:b/>
              </w:rPr>
            </w:pPr>
            <w:r w:rsidRPr="00FD4201">
              <w:rPr>
                <w:rFonts w:ascii="Century Gothic" w:hAnsi="Century Gothic"/>
                <w:sz w:val="18"/>
                <w:szCs w:val="18"/>
              </w:rPr>
              <w:t xml:space="preserve">To ensure that all students can produce creative work, exploring their ideas by being inspired by a range of artists, some of which are selected independently by students.  Students </w:t>
            </w:r>
            <w:r w:rsidR="00DC3180" w:rsidRPr="00FD4201">
              <w:rPr>
                <w:rFonts w:ascii="Century Gothic" w:hAnsi="Century Gothic"/>
                <w:sz w:val="18"/>
                <w:szCs w:val="18"/>
              </w:rPr>
              <w:t xml:space="preserve">extend their </w:t>
            </w:r>
            <w:r w:rsidRPr="00FD4201">
              <w:rPr>
                <w:rFonts w:ascii="Century Gothic" w:hAnsi="Century Gothic"/>
                <w:sz w:val="18"/>
                <w:szCs w:val="18"/>
              </w:rPr>
              <w:t>evaluation and analytical skills</w:t>
            </w:r>
            <w:r w:rsidR="00DC3180" w:rsidRPr="00FD4201">
              <w:rPr>
                <w:rFonts w:ascii="Century Gothic" w:hAnsi="Century Gothic"/>
                <w:sz w:val="18"/>
                <w:szCs w:val="18"/>
              </w:rPr>
              <w:t>, in order</w:t>
            </w:r>
            <w:r w:rsidRPr="00FD4201">
              <w:rPr>
                <w:rFonts w:ascii="Century Gothic" w:hAnsi="Century Gothic"/>
                <w:sz w:val="18"/>
                <w:szCs w:val="18"/>
              </w:rPr>
              <w:t xml:space="preserve"> to emulate artists’ work</w:t>
            </w:r>
            <w:r w:rsidR="00DC3180" w:rsidRPr="00FD4201">
              <w:rPr>
                <w:rFonts w:ascii="Century Gothic" w:hAnsi="Century Gothic"/>
                <w:sz w:val="18"/>
                <w:szCs w:val="18"/>
              </w:rPr>
              <w:t xml:space="preserve"> to a more advanced and personal level</w:t>
            </w:r>
            <w:r w:rsidRPr="00FD4201">
              <w:rPr>
                <w:rFonts w:ascii="Century Gothic" w:hAnsi="Century Gothic"/>
                <w:sz w:val="18"/>
                <w:szCs w:val="18"/>
              </w:rPr>
              <w:t xml:space="preserve">.  Students continue to explore the understanding of context as they study the artworks of others.  </w:t>
            </w:r>
            <w:r w:rsidR="00DC3180" w:rsidRPr="00FD4201">
              <w:rPr>
                <w:rFonts w:ascii="Century Gothic" w:hAnsi="Century Gothic"/>
                <w:sz w:val="18"/>
                <w:szCs w:val="18"/>
              </w:rPr>
              <w:t>Students build on and master skills learnt in Year 10</w:t>
            </w:r>
            <w:r w:rsidRPr="00FD4201">
              <w:rPr>
                <w:rFonts w:ascii="Century Gothic" w:hAnsi="Century Gothic"/>
                <w:sz w:val="18"/>
                <w:szCs w:val="18"/>
              </w:rPr>
              <w:t xml:space="preserve">.  </w:t>
            </w:r>
            <w:r w:rsidR="009662B2" w:rsidRPr="00FD4201">
              <w:rPr>
                <w:rFonts w:ascii="Century Gothic" w:hAnsi="Century Gothic"/>
                <w:sz w:val="18"/>
                <w:szCs w:val="18"/>
              </w:rPr>
              <w:t xml:space="preserve">To </w:t>
            </w:r>
            <w:r w:rsidR="00DC3180" w:rsidRPr="00FD4201">
              <w:rPr>
                <w:rFonts w:ascii="Century Gothic" w:hAnsi="Century Gothic"/>
                <w:sz w:val="18"/>
                <w:szCs w:val="18"/>
              </w:rPr>
              <w:t xml:space="preserve">gain a greater </w:t>
            </w:r>
            <w:r w:rsidR="009662B2" w:rsidRPr="00FD4201">
              <w:rPr>
                <w:rFonts w:ascii="Century Gothic" w:hAnsi="Century Gothic"/>
                <w:sz w:val="18"/>
                <w:szCs w:val="18"/>
              </w:rPr>
              <w:t>u</w:t>
            </w:r>
            <w:r w:rsidRPr="00FD4201">
              <w:rPr>
                <w:rFonts w:ascii="Century Gothic" w:hAnsi="Century Gothic"/>
                <w:sz w:val="18"/>
                <w:szCs w:val="18"/>
              </w:rPr>
              <w:t>nderstand</w:t>
            </w:r>
            <w:r w:rsidR="00DC3180" w:rsidRPr="00FD4201">
              <w:rPr>
                <w:rFonts w:ascii="Century Gothic" w:hAnsi="Century Gothic"/>
                <w:sz w:val="18"/>
                <w:szCs w:val="18"/>
              </w:rPr>
              <w:t>ing of</w:t>
            </w:r>
            <w:r w:rsidRPr="00FD4201">
              <w:rPr>
                <w:rFonts w:ascii="Century Gothic" w:hAnsi="Century Gothic"/>
                <w:sz w:val="18"/>
                <w:szCs w:val="18"/>
              </w:rPr>
              <w:t xml:space="preserve"> the Assessment Objectives and how to </w:t>
            </w:r>
            <w:r w:rsidR="009662B2" w:rsidRPr="00FD4201">
              <w:rPr>
                <w:rFonts w:ascii="Century Gothic" w:hAnsi="Century Gothic"/>
                <w:sz w:val="18"/>
                <w:szCs w:val="18"/>
              </w:rPr>
              <w:t>develop a Personal Portfolio.  To c</w:t>
            </w:r>
            <w:r w:rsidR="00DC3180" w:rsidRPr="00FD4201">
              <w:rPr>
                <w:rFonts w:ascii="Century Gothic" w:hAnsi="Century Gothic"/>
                <w:sz w:val="18"/>
                <w:szCs w:val="18"/>
              </w:rPr>
              <w:t>omplete</w:t>
            </w:r>
            <w:r w:rsidRPr="00FD4201">
              <w:rPr>
                <w:rFonts w:ascii="Century Gothic" w:hAnsi="Century Gothic"/>
                <w:sz w:val="18"/>
                <w:szCs w:val="18"/>
              </w:rPr>
              <w:t xml:space="preserve"> the coursework portfolio (NEA),</w:t>
            </w:r>
            <w:r w:rsidR="000B5196" w:rsidRPr="00FD4201">
              <w:rPr>
                <w:rFonts w:ascii="Century Gothic" w:hAnsi="Century Gothic"/>
                <w:sz w:val="18"/>
                <w:szCs w:val="18"/>
              </w:rPr>
              <w:t xml:space="preserve"> worth 6</w:t>
            </w:r>
            <w:r w:rsidR="009662B2" w:rsidRPr="00FD4201">
              <w:rPr>
                <w:rFonts w:ascii="Century Gothic" w:hAnsi="Century Gothic"/>
                <w:sz w:val="18"/>
                <w:szCs w:val="18"/>
              </w:rPr>
              <w:t xml:space="preserve">0% of the final grade.  </w:t>
            </w:r>
            <w:r w:rsidR="000B5196" w:rsidRPr="00FD4201">
              <w:rPr>
                <w:rFonts w:ascii="Century Gothic" w:hAnsi="Century Gothic"/>
                <w:sz w:val="18"/>
                <w:szCs w:val="18"/>
              </w:rPr>
              <w:t>Students will build on developing skills in preparing for a practical exam.  This will take place in the form of a Mock Exam, prior to the Terminal Exam.</w:t>
            </w:r>
            <w:r w:rsidR="000B5196" w:rsidRPr="00FD4201">
              <w:rPr>
                <w:rFonts w:ascii="Century Gothic" w:hAnsi="Century Gothic"/>
                <w:sz w:val="20"/>
              </w:rPr>
              <w:t xml:space="preserve">  </w:t>
            </w:r>
          </w:p>
        </w:tc>
      </w:tr>
      <w:tr w:rsidR="00726E6F" w14:paraId="68FE091F" w14:textId="77777777" w:rsidTr="00726E6F">
        <w:tc>
          <w:tcPr>
            <w:tcW w:w="562" w:type="dxa"/>
            <w:tcBorders>
              <w:bottom w:val="single" w:sz="4" w:space="0" w:color="1F3864" w:themeColor="accent5" w:themeShade="80"/>
            </w:tcBorders>
            <w:shd w:val="clear" w:color="auto" w:fill="1F3864" w:themeFill="accent5" w:themeFillShade="80"/>
          </w:tcPr>
          <w:p w14:paraId="0E5AB686" w14:textId="77777777" w:rsidR="00726E6F" w:rsidRDefault="00726E6F" w:rsidP="00726E6F"/>
        </w:tc>
        <w:tc>
          <w:tcPr>
            <w:tcW w:w="4947" w:type="dxa"/>
            <w:shd w:val="clear" w:color="auto" w:fill="1F3864" w:themeFill="accent5" w:themeFillShade="80"/>
          </w:tcPr>
          <w:p w14:paraId="4918E435" w14:textId="77777777" w:rsidR="00726E6F" w:rsidRPr="00726E6F" w:rsidRDefault="00726E6F" w:rsidP="00726E6F">
            <w:pPr>
              <w:rPr>
                <w:b/>
                <w:sz w:val="24"/>
              </w:rPr>
            </w:pPr>
            <w:r w:rsidRPr="00726E6F">
              <w:rPr>
                <w:b/>
                <w:sz w:val="24"/>
              </w:rPr>
              <w:t>TOPIC 1</w:t>
            </w:r>
          </w:p>
        </w:tc>
        <w:tc>
          <w:tcPr>
            <w:tcW w:w="4947" w:type="dxa"/>
            <w:shd w:val="clear" w:color="auto" w:fill="1F3864" w:themeFill="accent5" w:themeFillShade="80"/>
          </w:tcPr>
          <w:p w14:paraId="5AF7A190" w14:textId="77777777" w:rsidR="00726E6F" w:rsidRPr="00726E6F" w:rsidRDefault="00726E6F" w:rsidP="00726E6F">
            <w:pPr>
              <w:rPr>
                <w:b/>
                <w:sz w:val="24"/>
              </w:rPr>
            </w:pPr>
            <w:r w:rsidRPr="00726E6F">
              <w:rPr>
                <w:b/>
                <w:sz w:val="24"/>
              </w:rPr>
              <w:t>ASSESSMENT</w:t>
            </w:r>
            <w:r w:rsidR="00177CB9">
              <w:rPr>
                <w:b/>
                <w:sz w:val="24"/>
              </w:rPr>
              <w:t xml:space="preserve"> IN YEAR 11</w:t>
            </w:r>
          </w:p>
        </w:tc>
      </w:tr>
      <w:tr w:rsidR="00726E6F" w14:paraId="77DB7874" w14:textId="77777777" w:rsidTr="00726E6F">
        <w:tc>
          <w:tcPr>
            <w:tcW w:w="562" w:type="dxa"/>
            <w:vMerge w:val="restart"/>
            <w:shd w:val="clear" w:color="auto" w:fill="1F3864" w:themeFill="accent5" w:themeFillShade="80"/>
            <w:textDirection w:val="tbRl"/>
          </w:tcPr>
          <w:p w14:paraId="74B0D51B" w14:textId="77777777" w:rsidR="00726E6F" w:rsidRPr="00726E6F" w:rsidRDefault="00726E6F" w:rsidP="00726E6F">
            <w:pPr>
              <w:ind w:left="113" w:right="113"/>
              <w:rPr>
                <w:sz w:val="24"/>
              </w:rPr>
            </w:pPr>
            <w:r w:rsidRPr="00726E6F">
              <w:rPr>
                <w:sz w:val="24"/>
              </w:rPr>
              <w:t>AUTUMN TERM</w:t>
            </w:r>
          </w:p>
        </w:tc>
        <w:tc>
          <w:tcPr>
            <w:tcW w:w="4947" w:type="dxa"/>
          </w:tcPr>
          <w:p w14:paraId="25B81C96" w14:textId="77777777" w:rsidR="00455678" w:rsidRPr="00FD4201" w:rsidRDefault="00455678" w:rsidP="00455678">
            <w:pPr>
              <w:rPr>
                <w:rFonts w:ascii="Century Gothic" w:hAnsi="Century Gothic"/>
                <w:sz w:val="18"/>
                <w:szCs w:val="18"/>
                <w:u w:val="single"/>
              </w:rPr>
            </w:pPr>
            <w:r w:rsidRPr="00FD4201">
              <w:rPr>
                <w:rFonts w:ascii="Century Gothic" w:hAnsi="Century Gothic"/>
                <w:sz w:val="18"/>
                <w:szCs w:val="18"/>
                <w:u w:val="single"/>
              </w:rPr>
              <w:t>Preparation for the Mock Exam and Final coursework submission</w:t>
            </w:r>
          </w:p>
          <w:p w14:paraId="232D5C5E" w14:textId="77777777" w:rsidR="00455678" w:rsidRPr="00FD4201" w:rsidRDefault="00455678" w:rsidP="00455678">
            <w:pPr>
              <w:rPr>
                <w:rFonts w:ascii="Century Gothic" w:hAnsi="Century Gothic"/>
                <w:sz w:val="18"/>
                <w:szCs w:val="18"/>
              </w:rPr>
            </w:pPr>
            <w:r w:rsidRPr="00FD4201">
              <w:rPr>
                <w:rFonts w:ascii="Century Gothic" w:hAnsi="Century Gothic"/>
                <w:sz w:val="18"/>
                <w:szCs w:val="18"/>
              </w:rPr>
              <w:t xml:space="preserve">Students continue to develop their personal portfolio of work, responding with greater maturity to their artists and planning towards an ambitious final coursework piece.   Students build on their knowledge of the exam process from Year 10, working independently on their preparatory work and producing a final piece in exam conditions that will be the final piece for their coursework portfolio.  </w:t>
            </w:r>
          </w:p>
          <w:p w14:paraId="1E3D4CA1" w14:textId="77777777" w:rsidR="00455678" w:rsidRPr="00FD4201" w:rsidRDefault="00455678" w:rsidP="00455678">
            <w:pPr>
              <w:rPr>
                <w:rFonts w:ascii="Century Gothic" w:hAnsi="Century Gothic"/>
                <w:sz w:val="18"/>
                <w:szCs w:val="18"/>
              </w:rPr>
            </w:pPr>
            <w:r w:rsidRPr="00FD4201">
              <w:rPr>
                <w:rFonts w:ascii="Century Gothic" w:hAnsi="Century Gothic"/>
                <w:sz w:val="18"/>
                <w:szCs w:val="18"/>
              </w:rPr>
              <w:t xml:space="preserve">Students will complete the coursework portfolio which will form 60% of the final grade.  </w:t>
            </w:r>
          </w:p>
          <w:p w14:paraId="52B04094" w14:textId="13998023" w:rsidR="004B598D" w:rsidRPr="00FD4201" w:rsidRDefault="004B598D" w:rsidP="00490C20">
            <w:pPr>
              <w:rPr>
                <w:rFonts w:ascii="Century Gothic" w:hAnsi="Century Gothic"/>
                <w:sz w:val="18"/>
                <w:szCs w:val="18"/>
              </w:rPr>
            </w:pPr>
          </w:p>
        </w:tc>
        <w:tc>
          <w:tcPr>
            <w:tcW w:w="4947" w:type="dxa"/>
          </w:tcPr>
          <w:p w14:paraId="4EAA3D1D" w14:textId="77777777" w:rsidR="008345C7" w:rsidRPr="00FD4201" w:rsidRDefault="00976F72" w:rsidP="008345C7">
            <w:pPr>
              <w:rPr>
                <w:rFonts w:ascii="Century Gothic" w:hAnsi="Century Gothic"/>
                <w:sz w:val="18"/>
                <w:szCs w:val="18"/>
              </w:rPr>
            </w:pPr>
            <w:r w:rsidRPr="00FD4201">
              <w:rPr>
                <w:rFonts w:ascii="Century Gothic" w:hAnsi="Century Gothic"/>
                <w:sz w:val="18"/>
                <w:szCs w:val="18"/>
              </w:rPr>
              <w:t>Assessment will be based on the student’s ability to</w:t>
            </w:r>
            <w:r w:rsidR="008345C7" w:rsidRPr="00FD4201">
              <w:rPr>
                <w:rFonts w:ascii="Century Gothic" w:hAnsi="Century Gothic"/>
                <w:sz w:val="18"/>
                <w:szCs w:val="18"/>
              </w:rPr>
              <w:t xml:space="preserve"> understand the assessment objectives and apply themselves to the course aims.  </w:t>
            </w:r>
          </w:p>
          <w:p w14:paraId="73F76915" w14:textId="77777777" w:rsidR="00976F72" w:rsidRPr="00FD4201" w:rsidRDefault="00976F72" w:rsidP="00976F72">
            <w:pPr>
              <w:rPr>
                <w:rFonts w:ascii="Century Gothic" w:hAnsi="Century Gothic"/>
                <w:sz w:val="18"/>
                <w:szCs w:val="18"/>
              </w:rPr>
            </w:pPr>
            <w:r w:rsidRPr="00FD4201">
              <w:rPr>
                <w:rFonts w:ascii="Century Gothic" w:hAnsi="Century Gothic"/>
                <w:sz w:val="18"/>
                <w:szCs w:val="18"/>
              </w:rPr>
              <w:t>A</w:t>
            </w:r>
            <w:r w:rsidR="008345C7" w:rsidRPr="00FD4201">
              <w:rPr>
                <w:rFonts w:ascii="Century Gothic" w:hAnsi="Century Gothic"/>
                <w:sz w:val="18"/>
                <w:szCs w:val="18"/>
              </w:rPr>
              <w:t>s</w:t>
            </w:r>
            <w:r w:rsidRPr="00FD4201">
              <w:rPr>
                <w:rFonts w:ascii="Century Gothic" w:hAnsi="Century Gothic"/>
                <w:sz w:val="18"/>
                <w:szCs w:val="18"/>
              </w:rPr>
              <w:t xml:space="preserve"> assessment sheet at the </w:t>
            </w:r>
            <w:r w:rsidR="008345C7" w:rsidRPr="00FD4201">
              <w:rPr>
                <w:rFonts w:ascii="Century Gothic" w:hAnsi="Century Gothic"/>
                <w:sz w:val="18"/>
                <w:szCs w:val="18"/>
              </w:rPr>
              <w:t>back</w:t>
            </w:r>
            <w:r w:rsidRPr="00FD4201">
              <w:rPr>
                <w:rFonts w:ascii="Century Gothic" w:hAnsi="Century Gothic"/>
                <w:sz w:val="18"/>
                <w:szCs w:val="18"/>
              </w:rPr>
              <w:t xml:space="preserve"> of sketchbooks will record their grades, Base</w:t>
            </w:r>
          </w:p>
          <w:p w14:paraId="75874BE1" w14:textId="77777777" w:rsidR="00976F72" w:rsidRPr="00FD4201" w:rsidRDefault="00976F72" w:rsidP="00976F72">
            <w:pPr>
              <w:rPr>
                <w:rFonts w:ascii="Century Gothic" w:hAnsi="Century Gothic"/>
                <w:sz w:val="18"/>
                <w:szCs w:val="18"/>
              </w:rPr>
            </w:pPr>
            <w:r w:rsidRPr="00FD4201">
              <w:rPr>
                <w:rFonts w:ascii="Century Gothic" w:hAnsi="Century Gothic"/>
                <w:sz w:val="18"/>
                <w:szCs w:val="18"/>
              </w:rPr>
              <w:t>Target and Aspirational target.</w:t>
            </w:r>
            <w:r w:rsidR="008345C7" w:rsidRPr="00FD4201">
              <w:rPr>
                <w:rFonts w:ascii="Century Gothic" w:hAnsi="Century Gothic"/>
                <w:sz w:val="18"/>
                <w:szCs w:val="18"/>
              </w:rPr>
              <w:t xml:space="preserve">  Monitoring and assessment will also take place via the online platform Brightspace portfolio. </w:t>
            </w:r>
          </w:p>
          <w:p w14:paraId="05153988" w14:textId="77777777" w:rsidR="008345C7" w:rsidRPr="00FD4201" w:rsidRDefault="00976F72" w:rsidP="008345C7">
            <w:pPr>
              <w:rPr>
                <w:rFonts w:ascii="Century Gothic" w:hAnsi="Century Gothic"/>
                <w:sz w:val="18"/>
                <w:szCs w:val="18"/>
              </w:rPr>
            </w:pPr>
            <w:r w:rsidRPr="00FD4201">
              <w:rPr>
                <w:rFonts w:ascii="Century Gothic" w:hAnsi="Century Gothic"/>
                <w:sz w:val="18"/>
                <w:szCs w:val="18"/>
              </w:rPr>
              <w:t xml:space="preserve">Students will also be assessed on their class and homework assignments using written and verbal </w:t>
            </w:r>
            <w:r w:rsidR="008345C7" w:rsidRPr="00FD4201">
              <w:rPr>
                <w:rFonts w:ascii="Century Gothic" w:hAnsi="Century Gothic"/>
                <w:sz w:val="18"/>
                <w:szCs w:val="18"/>
              </w:rPr>
              <w:t xml:space="preserve">feedback. Homework will often feed into the coursework and therefore an emphasis on consistent quality and independence is required.  </w:t>
            </w:r>
          </w:p>
          <w:p w14:paraId="1A4CC65D" w14:textId="77777777" w:rsidR="00976F72" w:rsidRPr="00FD4201" w:rsidRDefault="00976F72" w:rsidP="00976F72">
            <w:pPr>
              <w:rPr>
                <w:rFonts w:ascii="Century Gothic" w:hAnsi="Century Gothic"/>
                <w:sz w:val="18"/>
                <w:szCs w:val="18"/>
              </w:rPr>
            </w:pPr>
            <w:r w:rsidRPr="00FD4201">
              <w:rPr>
                <w:rFonts w:ascii="Century Gothic" w:hAnsi="Century Gothic"/>
                <w:sz w:val="18"/>
                <w:szCs w:val="18"/>
              </w:rPr>
              <w:t>A coloured spot system will also be used to indicate whether their work is in line with their base target.</w:t>
            </w:r>
          </w:p>
          <w:p w14:paraId="0E629ADB" w14:textId="77777777" w:rsidR="00976F72" w:rsidRPr="00FD4201" w:rsidRDefault="00976F72" w:rsidP="00976F72">
            <w:pPr>
              <w:rPr>
                <w:rFonts w:ascii="Century Gothic" w:hAnsi="Century Gothic"/>
                <w:sz w:val="18"/>
                <w:szCs w:val="18"/>
                <w:highlight w:val="yellow"/>
              </w:rPr>
            </w:pPr>
            <w:r w:rsidRPr="00FD4201">
              <w:rPr>
                <w:rFonts w:ascii="Century Gothic" w:hAnsi="Century Gothic"/>
                <w:sz w:val="18"/>
                <w:szCs w:val="18"/>
              </w:rPr>
              <w:t>Blue = above target, Green = on target, Orange = below target, Red = cause for concern.</w:t>
            </w:r>
          </w:p>
        </w:tc>
      </w:tr>
      <w:tr w:rsidR="00726E6F" w14:paraId="713B81F2" w14:textId="77777777" w:rsidTr="00726E6F">
        <w:tc>
          <w:tcPr>
            <w:tcW w:w="562" w:type="dxa"/>
            <w:vMerge/>
            <w:shd w:val="clear" w:color="auto" w:fill="1F3864" w:themeFill="accent5" w:themeFillShade="80"/>
            <w:textDirection w:val="tbRl"/>
          </w:tcPr>
          <w:p w14:paraId="39A9037C" w14:textId="77777777" w:rsidR="00726E6F" w:rsidRPr="00726E6F" w:rsidRDefault="00726E6F" w:rsidP="00726E6F">
            <w:pPr>
              <w:ind w:left="113" w:right="113"/>
              <w:rPr>
                <w:sz w:val="24"/>
              </w:rPr>
            </w:pPr>
          </w:p>
        </w:tc>
        <w:tc>
          <w:tcPr>
            <w:tcW w:w="4947" w:type="dxa"/>
            <w:shd w:val="clear" w:color="auto" w:fill="1F3864" w:themeFill="accent5" w:themeFillShade="80"/>
          </w:tcPr>
          <w:p w14:paraId="23F783F1" w14:textId="77777777" w:rsidR="00726E6F" w:rsidRPr="00726E6F" w:rsidRDefault="00726E6F" w:rsidP="00726E6F">
            <w:pPr>
              <w:rPr>
                <w:b/>
                <w:sz w:val="24"/>
              </w:rPr>
            </w:pPr>
            <w:r w:rsidRPr="00726E6F">
              <w:rPr>
                <w:b/>
                <w:sz w:val="24"/>
              </w:rPr>
              <w:t>TOPIC 2</w:t>
            </w:r>
          </w:p>
        </w:tc>
        <w:tc>
          <w:tcPr>
            <w:tcW w:w="4947" w:type="dxa"/>
            <w:shd w:val="clear" w:color="auto" w:fill="1F3864" w:themeFill="accent5" w:themeFillShade="80"/>
          </w:tcPr>
          <w:p w14:paraId="698D6A7F" w14:textId="77777777" w:rsidR="00726E6F" w:rsidRPr="00726E6F" w:rsidRDefault="00726E6F" w:rsidP="00726E6F">
            <w:pPr>
              <w:rPr>
                <w:b/>
                <w:sz w:val="24"/>
              </w:rPr>
            </w:pPr>
            <w:r w:rsidRPr="00726E6F">
              <w:rPr>
                <w:b/>
                <w:sz w:val="24"/>
              </w:rPr>
              <w:t>HOMEWORK</w:t>
            </w:r>
            <w:r w:rsidR="00171D8D">
              <w:rPr>
                <w:b/>
                <w:sz w:val="24"/>
              </w:rPr>
              <w:t xml:space="preserve"> IN</w:t>
            </w:r>
            <w:r w:rsidR="00177CB9">
              <w:rPr>
                <w:b/>
                <w:sz w:val="24"/>
              </w:rPr>
              <w:t xml:space="preserve"> YEAR 11</w:t>
            </w:r>
          </w:p>
        </w:tc>
      </w:tr>
      <w:tr w:rsidR="00455678" w14:paraId="57F43DF7" w14:textId="77777777" w:rsidTr="00726E6F">
        <w:tc>
          <w:tcPr>
            <w:tcW w:w="562" w:type="dxa"/>
            <w:vMerge w:val="restart"/>
            <w:shd w:val="clear" w:color="auto" w:fill="1F3864" w:themeFill="accent5" w:themeFillShade="80"/>
            <w:textDirection w:val="tbRl"/>
          </w:tcPr>
          <w:p w14:paraId="12F50BC4" w14:textId="019B8F73" w:rsidR="00455678" w:rsidRPr="00726E6F" w:rsidRDefault="00455678" w:rsidP="00455678">
            <w:pPr>
              <w:ind w:left="113" w:right="113"/>
              <w:rPr>
                <w:sz w:val="24"/>
              </w:rPr>
            </w:pPr>
            <w:r w:rsidRPr="00726E6F">
              <w:rPr>
                <w:sz w:val="24"/>
              </w:rPr>
              <w:t>SPRING TERM</w:t>
            </w:r>
            <w:r>
              <w:rPr>
                <w:sz w:val="24"/>
              </w:rPr>
              <w:t xml:space="preserve">                                             SUMMER TERM </w:t>
            </w:r>
          </w:p>
        </w:tc>
        <w:tc>
          <w:tcPr>
            <w:tcW w:w="4947" w:type="dxa"/>
          </w:tcPr>
          <w:p w14:paraId="650EB03F" w14:textId="77777777" w:rsidR="00455678" w:rsidRPr="00FD4201" w:rsidRDefault="00455678" w:rsidP="00455678">
            <w:pPr>
              <w:autoSpaceDE w:val="0"/>
              <w:autoSpaceDN w:val="0"/>
              <w:adjustRightInd w:val="0"/>
              <w:rPr>
                <w:rFonts w:ascii="Century Gothic" w:hAnsi="Century Gothic" w:cs="Gothic720 Lt BT"/>
                <w:sz w:val="18"/>
                <w:szCs w:val="18"/>
                <w:u w:val="single"/>
              </w:rPr>
            </w:pPr>
            <w:r w:rsidRPr="00FD4201">
              <w:rPr>
                <w:rFonts w:ascii="Century Gothic" w:hAnsi="Century Gothic" w:cs="Gothic720 Lt BT"/>
                <w:sz w:val="18"/>
                <w:szCs w:val="18"/>
                <w:u w:val="single"/>
              </w:rPr>
              <w:t>Preparing for the Terminal Exam</w:t>
            </w:r>
          </w:p>
          <w:p w14:paraId="7F8C4284" w14:textId="77777777" w:rsidR="00455678" w:rsidRPr="00FD4201" w:rsidRDefault="00455678" w:rsidP="00455678">
            <w:pPr>
              <w:autoSpaceDE w:val="0"/>
              <w:autoSpaceDN w:val="0"/>
              <w:adjustRightInd w:val="0"/>
              <w:rPr>
                <w:rFonts w:ascii="Century Gothic" w:hAnsi="Century Gothic" w:cs="Gothic720 Lt BT"/>
                <w:sz w:val="18"/>
                <w:szCs w:val="18"/>
              </w:rPr>
            </w:pPr>
            <w:r w:rsidRPr="00FD4201">
              <w:rPr>
                <w:rFonts w:ascii="Century Gothic" w:hAnsi="Century Gothic" w:cs="Gothic720 Lt BT"/>
                <w:sz w:val="18"/>
                <w:szCs w:val="18"/>
              </w:rPr>
              <w:t xml:space="preserve">Students receive the exam paper and select a starting point that is of most interest to them.  They build on skills gained from the coursework in developing from a starting point, responding to their chosen exam starting point through responding to artists.   </w:t>
            </w:r>
          </w:p>
          <w:p w14:paraId="1B27DB2E" w14:textId="42E0B5CB" w:rsidR="00455678" w:rsidRPr="00FD4201" w:rsidRDefault="00455678" w:rsidP="00455678">
            <w:pPr>
              <w:autoSpaceDE w:val="0"/>
              <w:autoSpaceDN w:val="0"/>
              <w:adjustRightInd w:val="0"/>
              <w:rPr>
                <w:rFonts w:ascii="Century Gothic" w:hAnsi="Century Gothic"/>
                <w:sz w:val="18"/>
                <w:szCs w:val="18"/>
              </w:rPr>
            </w:pPr>
            <w:r w:rsidRPr="00FD4201">
              <w:rPr>
                <w:rFonts w:ascii="Century Gothic" w:hAnsi="Century Gothic" w:cs="Gothic720 Lt BT"/>
                <w:sz w:val="18"/>
                <w:szCs w:val="18"/>
              </w:rPr>
              <w:t xml:space="preserve">Students build on their knowledge of the exam process, reflecting on their prior experiences of the mock exams.  They build on their knowledge of the assessment objectives in order to meet the criteria for the preparatory work which is worth 75% of the final 40% (i.e. 30% of the overall GCSE grade).  Students are assessed on their ability to work independently as well as in school, in order to build the correct volume of work required for the exam period.  </w:t>
            </w:r>
          </w:p>
        </w:tc>
        <w:tc>
          <w:tcPr>
            <w:tcW w:w="4947" w:type="dxa"/>
          </w:tcPr>
          <w:p w14:paraId="4F9233CE" w14:textId="77777777" w:rsidR="00455678" w:rsidRPr="000D6CED" w:rsidRDefault="00455678" w:rsidP="00455678">
            <w:pPr>
              <w:rPr>
                <w:rFonts w:ascii="Century Gothic" w:hAnsi="Century Gothic"/>
                <w:sz w:val="18"/>
                <w:szCs w:val="19"/>
              </w:rPr>
            </w:pPr>
            <w:r w:rsidRPr="000D6CED">
              <w:rPr>
                <w:rFonts w:ascii="Century Gothic" w:hAnsi="Century Gothic"/>
                <w:sz w:val="18"/>
                <w:szCs w:val="19"/>
              </w:rPr>
              <w:t>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026AD82F" w14:textId="36DA339D" w:rsidR="00455678" w:rsidRPr="00FD4201" w:rsidRDefault="00455678" w:rsidP="00455678">
            <w:pPr>
              <w:rPr>
                <w:rFonts w:ascii="Century Gothic" w:hAnsi="Century Gothic"/>
                <w:sz w:val="18"/>
                <w:szCs w:val="18"/>
              </w:rPr>
            </w:pPr>
            <w:r w:rsidRPr="000D6CED">
              <w:rPr>
                <w:rFonts w:ascii="Century Gothic" w:hAnsi="Century Gothic"/>
                <w:sz w:val="18"/>
                <w:szCs w:val="19"/>
              </w:rPr>
              <w:t>Homework contributes hugely to the coursework portfolio and therefore it must be emphasised that students who do not produce independent work rarely succeed on the course.  Homew</w:t>
            </w:r>
            <w:r>
              <w:rPr>
                <w:rFonts w:ascii="Century Gothic" w:hAnsi="Century Gothic"/>
                <w:sz w:val="18"/>
                <w:szCs w:val="19"/>
              </w:rPr>
              <w:t>ork will</w:t>
            </w:r>
            <w:r w:rsidRPr="000D6CED">
              <w:rPr>
                <w:rFonts w:ascii="Century Gothic" w:hAnsi="Century Gothic"/>
                <w:sz w:val="18"/>
                <w:szCs w:val="19"/>
              </w:rPr>
              <w:t xml:space="preserve"> be used to assess development towards the base target. The coloured spot system, grading in Brightspace gradebooks, alongside written and verbal feedback contribute to effective, transparent communication</w:t>
            </w:r>
            <w:r>
              <w:rPr>
                <w:rFonts w:ascii="Century Gothic" w:hAnsi="Century Gothic"/>
                <w:sz w:val="18"/>
                <w:szCs w:val="19"/>
              </w:rPr>
              <w:t>.</w:t>
            </w:r>
          </w:p>
        </w:tc>
        <w:bookmarkStart w:id="0" w:name="_GoBack"/>
        <w:bookmarkEnd w:id="0"/>
      </w:tr>
      <w:tr w:rsidR="00455678" w14:paraId="4F6BD8C6" w14:textId="77777777" w:rsidTr="00726E6F">
        <w:tc>
          <w:tcPr>
            <w:tcW w:w="562" w:type="dxa"/>
            <w:vMerge/>
            <w:shd w:val="clear" w:color="auto" w:fill="1F3864" w:themeFill="accent5" w:themeFillShade="80"/>
          </w:tcPr>
          <w:p w14:paraId="4FFA2418" w14:textId="77777777" w:rsidR="00455678" w:rsidRDefault="00455678" w:rsidP="00455678"/>
        </w:tc>
        <w:tc>
          <w:tcPr>
            <w:tcW w:w="4947" w:type="dxa"/>
            <w:shd w:val="clear" w:color="auto" w:fill="1F3864" w:themeFill="accent5" w:themeFillShade="80"/>
          </w:tcPr>
          <w:p w14:paraId="4A4784C2" w14:textId="77777777" w:rsidR="00455678" w:rsidRPr="00726E6F" w:rsidRDefault="00455678" w:rsidP="00455678">
            <w:pPr>
              <w:rPr>
                <w:b/>
              </w:rPr>
            </w:pPr>
            <w:r w:rsidRPr="0045341D">
              <w:rPr>
                <w:b/>
                <w:sz w:val="24"/>
              </w:rPr>
              <w:t>TOPIC 3</w:t>
            </w:r>
          </w:p>
        </w:tc>
        <w:tc>
          <w:tcPr>
            <w:tcW w:w="4947" w:type="dxa"/>
            <w:shd w:val="clear" w:color="auto" w:fill="1F3864" w:themeFill="accent5" w:themeFillShade="80"/>
          </w:tcPr>
          <w:p w14:paraId="34BCF0BA" w14:textId="77777777" w:rsidR="00455678" w:rsidRPr="00726E6F" w:rsidRDefault="00455678" w:rsidP="00455678">
            <w:pPr>
              <w:rPr>
                <w:b/>
              </w:rPr>
            </w:pPr>
            <w:r w:rsidRPr="00726E6F">
              <w:rPr>
                <w:b/>
                <w:sz w:val="24"/>
              </w:rPr>
              <w:t>ENRICHMENT THEMES</w:t>
            </w:r>
            <w:r>
              <w:rPr>
                <w:b/>
                <w:sz w:val="24"/>
              </w:rPr>
              <w:t xml:space="preserve"> IN YEAR 11</w:t>
            </w:r>
          </w:p>
        </w:tc>
      </w:tr>
      <w:tr w:rsidR="00455678" w14:paraId="40233B4E" w14:textId="77777777" w:rsidTr="003A18D2">
        <w:tc>
          <w:tcPr>
            <w:tcW w:w="562" w:type="dxa"/>
            <w:vMerge/>
            <w:shd w:val="clear" w:color="auto" w:fill="1F3864" w:themeFill="accent5" w:themeFillShade="80"/>
          </w:tcPr>
          <w:p w14:paraId="77680F86" w14:textId="77777777" w:rsidR="00455678" w:rsidRDefault="00455678" w:rsidP="00455678"/>
        </w:tc>
        <w:tc>
          <w:tcPr>
            <w:tcW w:w="4947" w:type="dxa"/>
            <w:shd w:val="clear" w:color="auto" w:fill="auto"/>
          </w:tcPr>
          <w:p w14:paraId="10A2DB4C" w14:textId="77777777" w:rsidR="00E50E3A" w:rsidRPr="00A83482" w:rsidRDefault="00E50E3A" w:rsidP="00E50E3A">
            <w:pPr>
              <w:rPr>
                <w:rFonts w:ascii="Century Gothic" w:hAnsi="Century Gothic"/>
                <w:sz w:val="18"/>
                <w:szCs w:val="18"/>
                <w:u w:val="single"/>
              </w:rPr>
            </w:pPr>
            <w:r w:rsidRPr="00A83482">
              <w:rPr>
                <w:rFonts w:ascii="Century Gothic" w:hAnsi="Century Gothic"/>
                <w:sz w:val="18"/>
                <w:szCs w:val="18"/>
                <w:u w:val="single"/>
              </w:rPr>
              <w:t xml:space="preserve">Continuation of the Exam preparatory period and completing the exam </w:t>
            </w:r>
          </w:p>
          <w:p w14:paraId="52C3A9FB" w14:textId="77777777" w:rsidR="00E50E3A" w:rsidRPr="00A83482" w:rsidRDefault="00E50E3A" w:rsidP="00E50E3A">
            <w:pPr>
              <w:rPr>
                <w:rFonts w:ascii="Century Gothic" w:hAnsi="Century Gothic" w:cs="Gothic720 Lt BT"/>
                <w:sz w:val="18"/>
                <w:szCs w:val="18"/>
              </w:rPr>
            </w:pPr>
            <w:r w:rsidRPr="00A83482">
              <w:rPr>
                <w:rFonts w:ascii="Century Gothic" w:hAnsi="Century Gothic" w:cs="Gothic720 Lt BT"/>
                <w:sz w:val="18"/>
                <w:szCs w:val="18"/>
              </w:rPr>
              <w:t xml:space="preserve">Students continue to develop their exam preparatory work (worth 75% of the exam grade i.e. 30% of the overall GCSE grade).   Students reflect on the development of their Exam preparatory work building on their mock exam experiences to make further progress.  Students reflect on their progress against the Assessment Objectives and secure their understanding of the assessment process and how marks are awarded, through self-assessment, peer-assessment and group crits.  </w:t>
            </w:r>
          </w:p>
          <w:p w14:paraId="5C7F3873" w14:textId="375CE4F1" w:rsidR="00455678" w:rsidRPr="00A83482" w:rsidRDefault="00E50E3A" w:rsidP="00E50E3A">
            <w:pPr>
              <w:rPr>
                <w:sz w:val="18"/>
                <w:szCs w:val="18"/>
              </w:rPr>
            </w:pPr>
            <w:r w:rsidRPr="00A83482">
              <w:rPr>
                <w:rFonts w:ascii="Century Gothic" w:hAnsi="Century Gothic" w:cs="Gothic720 Lt BT"/>
                <w:sz w:val="18"/>
                <w:szCs w:val="18"/>
              </w:rPr>
              <w:t xml:space="preserve">Students master their understanding of working within a time constraint in order to execute their final exam within the time limit of 10 hours.  </w:t>
            </w:r>
          </w:p>
        </w:tc>
        <w:tc>
          <w:tcPr>
            <w:tcW w:w="4947" w:type="dxa"/>
            <w:shd w:val="clear" w:color="auto" w:fill="auto"/>
          </w:tcPr>
          <w:p w14:paraId="17A56BBF" w14:textId="1C50F0CC" w:rsidR="00455678" w:rsidRPr="00A83482" w:rsidRDefault="00A83482" w:rsidP="00455678">
            <w:pPr>
              <w:rPr>
                <w:rFonts w:ascii="Century Gothic" w:hAnsi="Century Gothic"/>
                <w:sz w:val="18"/>
                <w:szCs w:val="18"/>
              </w:rPr>
            </w:pPr>
            <w:r w:rsidRPr="00A83482">
              <w:rPr>
                <w:rFonts w:ascii="Century Gothic" w:hAnsi="Century Gothic"/>
                <w:sz w:val="18"/>
                <w:szCs w:val="18"/>
              </w:rPr>
              <w:t>SMSC and British Values: Please see The Art Department’s SMSC Document. Students study artists from all aspects of the Art industry to influence their work.  Students learn to develop their work in similar ways to the practice of Photographers at Further Education and within the Arts industries.  Students are often encouraged to explore moral values through the topics selected as their Personal Projects in order to comment on social, cultural and political events.  Cultural Capital: Students study a wide range of artists and artefacts from a variety of backgrounds and cultures so that they can be encouraged to emphasise and relate to others, demonstrating that they can also achieve their aspirational dreams irrespective of their own background.</w:t>
            </w:r>
          </w:p>
        </w:tc>
      </w:tr>
      <w:tr w:rsidR="00455678" w14:paraId="2A885677" w14:textId="77777777" w:rsidTr="00726E6F">
        <w:tc>
          <w:tcPr>
            <w:tcW w:w="10456" w:type="dxa"/>
            <w:gridSpan w:val="3"/>
            <w:shd w:val="clear" w:color="auto" w:fill="D0CECE" w:themeFill="background2" w:themeFillShade="E6"/>
          </w:tcPr>
          <w:p w14:paraId="22A6ECAA" w14:textId="77777777" w:rsidR="00455678" w:rsidRPr="00FD4201" w:rsidRDefault="00455678" w:rsidP="00455678">
            <w:pPr>
              <w:pStyle w:val="Header"/>
              <w:rPr>
                <w:rFonts w:ascii="Century Gothic" w:hAnsi="Century Gothic"/>
                <w:b/>
                <w:sz w:val="18"/>
                <w:szCs w:val="18"/>
              </w:rPr>
            </w:pPr>
            <w:r w:rsidRPr="00FD4201">
              <w:rPr>
                <w:rFonts w:ascii="Century Gothic" w:hAnsi="Century Gothic"/>
                <w:b/>
                <w:sz w:val="18"/>
                <w:szCs w:val="18"/>
              </w:rPr>
              <w:t>Where Next?</w:t>
            </w:r>
          </w:p>
          <w:p w14:paraId="78D1FA9D" w14:textId="12D545CE" w:rsidR="00455678" w:rsidRDefault="00455678" w:rsidP="00E50E3A">
            <w:pPr>
              <w:pStyle w:val="Header"/>
            </w:pPr>
            <w:r w:rsidRPr="00FD4201">
              <w:rPr>
                <w:rFonts w:ascii="Century Gothic" w:hAnsi="Century Gothic"/>
                <w:sz w:val="18"/>
                <w:szCs w:val="18"/>
              </w:rPr>
              <w:t xml:space="preserve">In A-level, students continue to build their skills with the formal elements developed in KS4.  They will build on the </w:t>
            </w:r>
            <w:r w:rsidR="00E50E3A">
              <w:rPr>
                <w:rFonts w:ascii="Century Gothic" w:hAnsi="Century Gothic"/>
                <w:sz w:val="18"/>
                <w:szCs w:val="18"/>
              </w:rPr>
              <w:t>composi</w:t>
            </w:r>
            <w:r w:rsidRPr="00FD4201">
              <w:rPr>
                <w:rFonts w:ascii="Century Gothic" w:hAnsi="Century Gothic"/>
                <w:sz w:val="18"/>
                <w:szCs w:val="18"/>
              </w:rPr>
              <w:t>tional skills, refining skills, analytical skills and design skills explored within the GCSE criteria, to cultivate and develop a new Personal Project that will be explored in greater depth at A-level.  Students build on their understanding of using artists to develop and refining a personal portfolio, learning how to introduce more sophisticated concepts in their work and developing their work in a cerebral as well as aesthetic manner.</w:t>
            </w:r>
            <w:r w:rsidRPr="003A18D2">
              <w:rPr>
                <w:rFonts w:ascii="Century Gothic" w:hAnsi="Century Gothic"/>
                <w:sz w:val="24"/>
                <w:szCs w:val="24"/>
              </w:rPr>
              <w:t xml:space="preserve">   </w:t>
            </w:r>
            <w:r>
              <w:rPr>
                <w:rFonts w:ascii="Century Gothic" w:hAnsi="Century Gothic"/>
                <w:sz w:val="24"/>
                <w:szCs w:val="24"/>
              </w:rPr>
              <w:t xml:space="preserve"> </w:t>
            </w:r>
          </w:p>
        </w:tc>
      </w:tr>
    </w:tbl>
    <w:p w14:paraId="4B69EFC4" w14:textId="77777777" w:rsidR="005D727E" w:rsidRDefault="00A83482"/>
    <w:sectPr w:rsidR="005D727E"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6F"/>
    <w:rsid w:val="00025A40"/>
    <w:rsid w:val="00052711"/>
    <w:rsid w:val="00081328"/>
    <w:rsid w:val="000A4079"/>
    <w:rsid w:val="000B5196"/>
    <w:rsid w:val="000E05AE"/>
    <w:rsid w:val="000E0CA3"/>
    <w:rsid w:val="00171D8D"/>
    <w:rsid w:val="00177CB9"/>
    <w:rsid w:val="00190067"/>
    <w:rsid w:val="00192987"/>
    <w:rsid w:val="001A6892"/>
    <w:rsid w:val="001C352F"/>
    <w:rsid w:val="001D1C3C"/>
    <w:rsid w:val="001F7C59"/>
    <w:rsid w:val="00213846"/>
    <w:rsid w:val="00282A73"/>
    <w:rsid w:val="00295CCF"/>
    <w:rsid w:val="002E1B96"/>
    <w:rsid w:val="002E3FE6"/>
    <w:rsid w:val="00322339"/>
    <w:rsid w:val="00337C2B"/>
    <w:rsid w:val="00354C78"/>
    <w:rsid w:val="00360CD3"/>
    <w:rsid w:val="003A18D2"/>
    <w:rsid w:val="003C75E7"/>
    <w:rsid w:val="00434138"/>
    <w:rsid w:val="00434F3C"/>
    <w:rsid w:val="0043652A"/>
    <w:rsid w:val="0045341D"/>
    <w:rsid w:val="00455678"/>
    <w:rsid w:val="00486453"/>
    <w:rsid w:val="00490C20"/>
    <w:rsid w:val="00496105"/>
    <w:rsid w:val="004A6414"/>
    <w:rsid w:val="004B598D"/>
    <w:rsid w:val="00511597"/>
    <w:rsid w:val="00577DA4"/>
    <w:rsid w:val="005845E0"/>
    <w:rsid w:val="005B6968"/>
    <w:rsid w:val="005C13C5"/>
    <w:rsid w:val="005E5485"/>
    <w:rsid w:val="00600475"/>
    <w:rsid w:val="00601396"/>
    <w:rsid w:val="00602F8D"/>
    <w:rsid w:val="0063353C"/>
    <w:rsid w:val="0065686E"/>
    <w:rsid w:val="006968C7"/>
    <w:rsid w:val="006C2208"/>
    <w:rsid w:val="00710E0C"/>
    <w:rsid w:val="00726E6F"/>
    <w:rsid w:val="007A2881"/>
    <w:rsid w:val="007A6D74"/>
    <w:rsid w:val="007A7667"/>
    <w:rsid w:val="007C03E3"/>
    <w:rsid w:val="007F3E2E"/>
    <w:rsid w:val="008345C7"/>
    <w:rsid w:val="00844F91"/>
    <w:rsid w:val="009017C0"/>
    <w:rsid w:val="0090392C"/>
    <w:rsid w:val="009123FA"/>
    <w:rsid w:val="00943A44"/>
    <w:rsid w:val="00957F9E"/>
    <w:rsid w:val="009662B2"/>
    <w:rsid w:val="00976F72"/>
    <w:rsid w:val="00985EDF"/>
    <w:rsid w:val="009A2054"/>
    <w:rsid w:val="009A77EC"/>
    <w:rsid w:val="009D24E0"/>
    <w:rsid w:val="009D46B3"/>
    <w:rsid w:val="009E440F"/>
    <w:rsid w:val="009F0BD8"/>
    <w:rsid w:val="00A53F79"/>
    <w:rsid w:val="00A63417"/>
    <w:rsid w:val="00A83482"/>
    <w:rsid w:val="00A84830"/>
    <w:rsid w:val="00A8669A"/>
    <w:rsid w:val="00AE5D57"/>
    <w:rsid w:val="00B069C5"/>
    <w:rsid w:val="00B51F0E"/>
    <w:rsid w:val="00B706B1"/>
    <w:rsid w:val="00B93DF6"/>
    <w:rsid w:val="00C918C1"/>
    <w:rsid w:val="00CA35F7"/>
    <w:rsid w:val="00CB187E"/>
    <w:rsid w:val="00CB31EC"/>
    <w:rsid w:val="00D25ECC"/>
    <w:rsid w:val="00D37B8B"/>
    <w:rsid w:val="00D433B3"/>
    <w:rsid w:val="00D7150E"/>
    <w:rsid w:val="00D73468"/>
    <w:rsid w:val="00D97C19"/>
    <w:rsid w:val="00DC3180"/>
    <w:rsid w:val="00DE71F7"/>
    <w:rsid w:val="00E50E3A"/>
    <w:rsid w:val="00E63E9E"/>
    <w:rsid w:val="00E80E9E"/>
    <w:rsid w:val="00F40F50"/>
    <w:rsid w:val="00F77CDA"/>
    <w:rsid w:val="00F812D1"/>
    <w:rsid w:val="00F95A70"/>
    <w:rsid w:val="00FD4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79981"/>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85BADA-0C50-4333-9D33-7B7F97F765D5}">
  <ds:schemaRefs>
    <ds:schemaRef ds:uri="http://www.w3.org/XML/1998/namespace"/>
    <ds:schemaRef ds:uri="http://purl.org/dc/terms/"/>
    <ds:schemaRef ds:uri="http://purl.org/dc/dcmitype/"/>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289018e5-40ca-49a0-b3c2-3122b95e69aa"/>
    <ds:schemaRef ds:uri="http://schemas.microsoft.com/office/infopath/2007/PartnerControls"/>
    <ds:schemaRef ds:uri="e49af840-2be5-4e0e-91b0-721bde35eb45"/>
  </ds:schemaRefs>
</ds:datastoreItem>
</file>

<file path=customXml/itemProps2.xml><?xml version="1.0" encoding="utf-8"?>
<ds:datastoreItem xmlns:ds="http://schemas.openxmlformats.org/officeDocument/2006/customXml" ds:itemID="{DB21309C-A495-4C06-BB40-2D3B06C22BFE}">
  <ds:schemaRefs>
    <ds:schemaRef ds:uri="http://schemas.microsoft.com/sharepoint/v3/contenttype/forms"/>
  </ds:schemaRefs>
</ds:datastoreItem>
</file>

<file path=customXml/itemProps3.xml><?xml version="1.0" encoding="utf-8"?>
<ds:datastoreItem xmlns:ds="http://schemas.openxmlformats.org/officeDocument/2006/customXml" ds:itemID="{696C5B77-EFCF-4712-8AA0-C60675EEA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883</Words>
  <Characters>5038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F Chan</cp:lastModifiedBy>
  <cp:revision>6</cp:revision>
  <cp:lastPrinted>2021-09-29T17:14:00Z</cp:lastPrinted>
  <dcterms:created xsi:type="dcterms:W3CDTF">2021-10-05T12:23:00Z</dcterms:created>
  <dcterms:modified xsi:type="dcterms:W3CDTF">2021-10-05T12:56:00Z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