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14:paraId="15C6EDE6" w14:textId="77777777" w:rsidTr="00726E6F">
        <w:tc>
          <w:tcPr>
            <w:tcW w:w="10456" w:type="dxa"/>
            <w:gridSpan w:val="3"/>
            <w:shd w:val="clear" w:color="auto" w:fill="1F3864" w:themeFill="accent5" w:themeFillShade="80"/>
          </w:tcPr>
          <w:p w14:paraId="15C6EDE5" w14:textId="29C168C1" w:rsidR="00726E6F" w:rsidRPr="000C13D9" w:rsidRDefault="005F2955" w:rsidP="00F67594">
            <w:pPr>
              <w:pStyle w:val="Header"/>
              <w:tabs>
                <w:tab w:val="clear" w:pos="9026"/>
                <w:tab w:val="left" w:pos="7665"/>
              </w:tabs>
              <w:rPr>
                <w:rFonts w:ascii="Century Gothic" w:hAnsi="Century Gothic"/>
                <w:b/>
                <w:sz w:val="32"/>
                <w:szCs w:val="36"/>
              </w:rPr>
            </w:pPr>
            <w:r>
              <w:rPr>
                <w:rFonts w:ascii="Century Gothic" w:hAnsi="Century Gothic"/>
                <w:b/>
                <w:sz w:val="32"/>
                <w:szCs w:val="36"/>
              </w:rPr>
              <w:t>Photography</w:t>
            </w:r>
            <w:r w:rsidR="009017C0" w:rsidRPr="000C13D9">
              <w:rPr>
                <w:rFonts w:ascii="Century Gothic" w:hAnsi="Century Gothic"/>
                <w:b/>
                <w:sz w:val="32"/>
                <w:szCs w:val="36"/>
              </w:rPr>
              <w:t xml:space="preserve"> @ WBS Year 10</w:t>
            </w:r>
            <w:r w:rsidR="0043652A" w:rsidRPr="000C13D9">
              <w:rPr>
                <w:rFonts w:ascii="Century Gothic" w:hAnsi="Century Gothic"/>
                <w:b/>
                <w:sz w:val="32"/>
                <w:szCs w:val="36"/>
              </w:rPr>
              <w:t xml:space="preserve"> </w:t>
            </w:r>
            <w:r w:rsidR="00726E6F" w:rsidRPr="000C13D9">
              <w:rPr>
                <w:rFonts w:ascii="Century Gothic" w:hAnsi="Century Gothic"/>
                <w:b/>
                <w:sz w:val="32"/>
                <w:szCs w:val="36"/>
              </w:rPr>
              <w:t>Roadmap</w:t>
            </w:r>
            <w:r w:rsidR="00726E6F" w:rsidRPr="000C13D9">
              <w:rPr>
                <w:rFonts w:ascii="Century Gothic" w:hAnsi="Century Gothic"/>
                <w:b/>
                <w:sz w:val="32"/>
                <w:szCs w:val="36"/>
              </w:rPr>
              <w:tab/>
            </w:r>
          </w:p>
        </w:tc>
      </w:tr>
      <w:tr w:rsidR="00726E6F" w14:paraId="15C6EDE9" w14:textId="77777777" w:rsidTr="00726E6F">
        <w:tc>
          <w:tcPr>
            <w:tcW w:w="10456" w:type="dxa"/>
            <w:gridSpan w:val="3"/>
          </w:tcPr>
          <w:p w14:paraId="15C6EDE7" w14:textId="77777777" w:rsidR="00B706B1" w:rsidRPr="00C86685" w:rsidRDefault="00726E6F" w:rsidP="00726E6F">
            <w:pPr>
              <w:pStyle w:val="Header"/>
              <w:rPr>
                <w:rFonts w:ascii="Century Gothic" w:hAnsi="Century Gothic"/>
                <w:b/>
                <w:sz w:val="17"/>
                <w:szCs w:val="17"/>
              </w:rPr>
            </w:pPr>
            <w:r w:rsidRPr="00C86685">
              <w:rPr>
                <w:rFonts w:ascii="Century Gothic" w:hAnsi="Century Gothic"/>
                <w:b/>
                <w:sz w:val="17"/>
                <w:szCs w:val="17"/>
              </w:rPr>
              <w:t xml:space="preserve">Subject Aim: </w:t>
            </w:r>
          </w:p>
          <w:p w14:paraId="15C6EDE8" w14:textId="77777777" w:rsidR="00726E6F" w:rsidRPr="00C86685" w:rsidRDefault="00B706B1" w:rsidP="009662B2">
            <w:pPr>
              <w:pStyle w:val="Header"/>
              <w:rPr>
                <w:rFonts w:ascii="Century Gothic" w:hAnsi="Century Gothic"/>
                <w:b/>
                <w:sz w:val="17"/>
                <w:szCs w:val="17"/>
              </w:rPr>
            </w:pPr>
            <w:r w:rsidRPr="00C86685">
              <w:rPr>
                <w:rFonts w:ascii="Century Gothic" w:hAnsi="Century Gothic"/>
                <w:sz w:val="17"/>
                <w:szCs w:val="17"/>
              </w:rPr>
              <w:t xml:space="preserve">To ensure that all students can produce creative work, exploring their ideas by being inspired by a range of artists, some of which are selected independently by students.  Students build on previous evaluation and analytical skills to emulate artists’ work.  Students continue to explore the understanding of context as they study the artworks of others.  </w:t>
            </w:r>
            <w:r w:rsidR="009E440F" w:rsidRPr="00C86685">
              <w:rPr>
                <w:rFonts w:ascii="Century Gothic" w:hAnsi="Century Gothic"/>
                <w:sz w:val="17"/>
                <w:szCs w:val="17"/>
              </w:rPr>
              <w:t>Students b</w:t>
            </w:r>
            <w:r w:rsidRPr="00C86685">
              <w:rPr>
                <w:rFonts w:ascii="Century Gothic" w:hAnsi="Century Gothic"/>
                <w:sz w:val="17"/>
                <w:szCs w:val="17"/>
              </w:rPr>
              <w:t xml:space="preserve">uild on skills learnt in KS3 and widen </w:t>
            </w:r>
            <w:r w:rsidR="009662B2" w:rsidRPr="00C86685">
              <w:rPr>
                <w:rFonts w:ascii="Century Gothic" w:hAnsi="Century Gothic"/>
                <w:sz w:val="17"/>
                <w:szCs w:val="17"/>
              </w:rPr>
              <w:t xml:space="preserve">their </w:t>
            </w:r>
            <w:r w:rsidRPr="00C86685">
              <w:rPr>
                <w:rFonts w:ascii="Century Gothic" w:hAnsi="Century Gothic"/>
                <w:sz w:val="17"/>
                <w:szCs w:val="17"/>
              </w:rPr>
              <w:t xml:space="preserve">skill set further.  </w:t>
            </w:r>
            <w:r w:rsidR="009662B2" w:rsidRPr="00C86685">
              <w:rPr>
                <w:rFonts w:ascii="Century Gothic" w:hAnsi="Century Gothic"/>
                <w:sz w:val="17"/>
                <w:szCs w:val="17"/>
              </w:rPr>
              <w:t>To u</w:t>
            </w:r>
            <w:r w:rsidRPr="00C86685">
              <w:rPr>
                <w:rFonts w:ascii="Century Gothic" w:hAnsi="Century Gothic"/>
                <w:sz w:val="17"/>
                <w:szCs w:val="17"/>
              </w:rPr>
              <w:t xml:space="preserve">nderstand the Assessment Objectives and how to </w:t>
            </w:r>
            <w:r w:rsidR="009662B2" w:rsidRPr="00C86685">
              <w:rPr>
                <w:rFonts w:ascii="Century Gothic" w:hAnsi="Century Gothic"/>
                <w:sz w:val="17"/>
                <w:szCs w:val="17"/>
              </w:rPr>
              <w:t>develop a Personal Portfolio.  To c</w:t>
            </w:r>
            <w:r w:rsidRPr="00C86685">
              <w:rPr>
                <w:rFonts w:ascii="Century Gothic" w:hAnsi="Century Gothic"/>
                <w:sz w:val="17"/>
                <w:szCs w:val="17"/>
              </w:rPr>
              <w:t>reate a large section of work for the coursework portfolio (NEA),</w:t>
            </w:r>
            <w:r w:rsidR="009662B2" w:rsidRPr="00C86685">
              <w:rPr>
                <w:rFonts w:ascii="Century Gothic" w:hAnsi="Century Gothic"/>
                <w:sz w:val="17"/>
                <w:szCs w:val="17"/>
              </w:rPr>
              <w:t xml:space="preserve"> worth 60% of the final grade.  To experience preparation for a practical exam for the first time.  </w:t>
            </w:r>
            <w:r w:rsidR="0043652A" w:rsidRPr="00C86685">
              <w:rPr>
                <w:rFonts w:ascii="Century Gothic" w:hAnsi="Century Gothic"/>
                <w:sz w:val="17"/>
                <w:szCs w:val="17"/>
              </w:rPr>
              <w:t xml:space="preserve">Students </w:t>
            </w:r>
            <w:r w:rsidR="009662B2" w:rsidRPr="00C86685">
              <w:rPr>
                <w:rFonts w:ascii="Century Gothic" w:hAnsi="Century Gothic"/>
                <w:sz w:val="17"/>
                <w:szCs w:val="17"/>
              </w:rPr>
              <w:t>are set new</w:t>
            </w:r>
            <w:r w:rsidR="00D97C19" w:rsidRPr="00C86685">
              <w:rPr>
                <w:rFonts w:ascii="Century Gothic" w:hAnsi="Century Gothic"/>
                <w:sz w:val="17"/>
                <w:szCs w:val="17"/>
              </w:rPr>
              <w:t xml:space="preserve"> attainment targets </w:t>
            </w:r>
            <w:r w:rsidR="009662B2" w:rsidRPr="00C86685">
              <w:rPr>
                <w:rFonts w:ascii="Century Gothic" w:hAnsi="Century Gothic"/>
                <w:sz w:val="17"/>
                <w:szCs w:val="17"/>
              </w:rPr>
              <w:t xml:space="preserve">in relation to the GCSE grading system, </w:t>
            </w:r>
            <w:r w:rsidR="00D97C19" w:rsidRPr="00C86685">
              <w:rPr>
                <w:rFonts w:ascii="Century Gothic" w:hAnsi="Century Gothic"/>
                <w:sz w:val="17"/>
                <w:szCs w:val="17"/>
              </w:rPr>
              <w:t>so that they</w:t>
            </w:r>
            <w:r w:rsidR="0043652A" w:rsidRPr="00C86685">
              <w:rPr>
                <w:rFonts w:ascii="Century Gothic" w:hAnsi="Century Gothic"/>
                <w:sz w:val="17"/>
                <w:szCs w:val="17"/>
              </w:rPr>
              <w:t xml:space="preserve"> know how they can improve.</w:t>
            </w:r>
          </w:p>
        </w:tc>
      </w:tr>
      <w:tr w:rsidR="00726E6F" w14:paraId="15C6EDED" w14:textId="77777777" w:rsidTr="00726E6F">
        <w:tc>
          <w:tcPr>
            <w:tcW w:w="562" w:type="dxa"/>
            <w:tcBorders>
              <w:bottom w:val="single" w:sz="4" w:space="0" w:color="1F3864" w:themeColor="accent5" w:themeShade="80"/>
            </w:tcBorders>
            <w:shd w:val="clear" w:color="auto" w:fill="1F3864" w:themeFill="accent5" w:themeFillShade="80"/>
          </w:tcPr>
          <w:p w14:paraId="15C6EDEA" w14:textId="77777777" w:rsidR="00726E6F" w:rsidRDefault="00726E6F" w:rsidP="00726E6F"/>
        </w:tc>
        <w:tc>
          <w:tcPr>
            <w:tcW w:w="4947" w:type="dxa"/>
            <w:shd w:val="clear" w:color="auto" w:fill="1F3864" w:themeFill="accent5" w:themeFillShade="80"/>
          </w:tcPr>
          <w:p w14:paraId="15C6EDEB" w14:textId="77777777"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14:paraId="15C6EDEC" w14:textId="77777777" w:rsidR="00726E6F" w:rsidRPr="00726E6F" w:rsidRDefault="00726E6F" w:rsidP="00726E6F">
            <w:pPr>
              <w:rPr>
                <w:b/>
                <w:sz w:val="24"/>
              </w:rPr>
            </w:pPr>
            <w:r w:rsidRPr="00726E6F">
              <w:rPr>
                <w:b/>
                <w:sz w:val="24"/>
              </w:rPr>
              <w:t>ASSESSMENT</w:t>
            </w:r>
            <w:r w:rsidR="009017C0">
              <w:rPr>
                <w:b/>
                <w:sz w:val="24"/>
              </w:rPr>
              <w:t xml:space="preserve"> IN YEAR 10</w:t>
            </w:r>
          </w:p>
        </w:tc>
      </w:tr>
      <w:tr w:rsidR="00726E6F" w14:paraId="15C6EDFA" w14:textId="77777777" w:rsidTr="00726E6F">
        <w:tc>
          <w:tcPr>
            <w:tcW w:w="562" w:type="dxa"/>
            <w:vMerge w:val="restart"/>
            <w:shd w:val="clear" w:color="auto" w:fill="1F3864" w:themeFill="accent5" w:themeFillShade="80"/>
            <w:textDirection w:val="tbRl"/>
          </w:tcPr>
          <w:p w14:paraId="15C6EDEE" w14:textId="77777777" w:rsidR="00726E6F" w:rsidRPr="00726E6F" w:rsidRDefault="00726E6F" w:rsidP="00726E6F">
            <w:pPr>
              <w:ind w:left="113" w:right="113"/>
              <w:rPr>
                <w:sz w:val="24"/>
              </w:rPr>
            </w:pPr>
            <w:r w:rsidRPr="00726E6F">
              <w:rPr>
                <w:sz w:val="24"/>
              </w:rPr>
              <w:t>AUTUMN TERM</w:t>
            </w:r>
          </w:p>
        </w:tc>
        <w:tc>
          <w:tcPr>
            <w:tcW w:w="4947" w:type="dxa"/>
          </w:tcPr>
          <w:p w14:paraId="3E979351" w14:textId="77777777" w:rsidR="00C30BD2" w:rsidRPr="00C86685" w:rsidRDefault="00C30BD2" w:rsidP="00C30BD2">
            <w:pPr>
              <w:rPr>
                <w:rFonts w:ascii="Century Gothic" w:hAnsi="Century Gothic"/>
                <w:sz w:val="17"/>
                <w:szCs w:val="17"/>
                <w:u w:val="single"/>
              </w:rPr>
            </w:pPr>
            <w:r w:rsidRPr="00C86685">
              <w:rPr>
                <w:rFonts w:ascii="Century Gothic" w:hAnsi="Century Gothic"/>
                <w:sz w:val="17"/>
                <w:szCs w:val="17"/>
                <w:u w:val="single"/>
              </w:rPr>
              <w:t>Waste Project</w:t>
            </w:r>
          </w:p>
          <w:p w14:paraId="622B5768" w14:textId="4C4B33AB" w:rsidR="00C30BD2" w:rsidRPr="00C86685" w:rsidRDefault="00C30BD2" w:rsidP="00C30BD2">
            <w:pPr>
              <w:rPr>
                <w:rFonts w:ascii="Century Gothic" w:hAnsi="Century Gothic"/>
                <w:sz w:val="17"/>
                <w:szCs w:val="17"/>
              </w:rPr>
            </w:pPr>
            <w:r w:rsidRPr="00C86685">
              <w:rPr>
                <w:rFonts w:ascii="Century Gothic" w:hAnsi="Century Gothic"/>
                <w:sz w:val="17"/>
                <w:szCs w:val="17"/>
              </w:rPr>
              <w:t>Students will explore framing, composition, lighting and focus through artists such as Irving Penn. Students will photograph discarded and forgotten items to discover beauty and balance in unexpected places. Students will learn camera, lightroom and photos</w:t>
            </w:r>
            <w:r w:rsidRPr="00C86685">
              <w:rPr>
                <w:rFonts w:ascii="Century Gothic" w:hAnsi="Century Gothic"/>
                <w:sz w:val="17"/>
                <w:szCs w:val="17"/>
              </w:rPr>
              <w:t xml:space="preserve">hop basics. </w:t>
            </w:r>
          </w:p>
          <w:p w14:paraId="33C52B24" w14:textId="77777777" w:rsidR="00C30BD2" w:rsidRPr="00C86685" w:rsidRDefault="00C30BD2" w:rsidP="00C30BD2">
            <w:pPr>
              <w:rPr>
                <w:rFonts w:ascii="Century Gothic" w:hAnsi="Century Gothic"/>
                <w:sz w:val="17"/>
                <w:szCs w:val="17"/>
                <w:u w:val="single"/>
              </w:rPr>
            </w:pPr>
            <w:r w:rsidRPr="00C86685">
              <w:rPr>
                <w:rFonts w:ascii="Century Gothic" w:hAnsi="Century Gothic"/>
                <w:sz w:val="17"/>
                <w:szCs w:val="17"/>
                <w:u w:val="single"/>
              </w:rPr>
              <w:t>Colour Project</w:t>
            </w:r>
          </w:p>
          <w:p w14:paraId="6F61CB42" w14:textId="257D9E6E" w:rsidR="00C30BD2" w:rsidRPr="00C86685" w:rsidRDefault="00C30BD2" w:rsidP="00C30BD2">
            <w:pPr>
              <w:rPr>
                <w:rFonts w:ascii="Century Gothic" w:hAnsi="Century Gothic"/>
                <w:sz w:val="17"/>
                <w:szCs w:val="17"/>
              </w:rPr>
            </w:pPr>
            <w:r w:rsidRPr="00C86685">
              <w:rPr>
                <w:rFonts w:ascii="Century Gothic" w:hAnsi="Century Gothic"/>
                <w:sz w:val="17"/>
                <w:szCs w:val="17"/>
              </w:rPr>
              <w:t>Students will explore colour, form, shape, composition, focus, lighting and tone through Still Life photographers such as Emily Blincoe. Students will continue the</w:t>
            </w:r>
            <w:r w:rsidRPr="00C86685">
              <w:rPr>
                <w:rFonts w:ascii="Century Gothic" w:hAnsi="Century Gothic"/>
                <w:sz w:val="17"/>
                <w:szCs w:val="17"/>
              </w:rPr>
              <w:t xml:space="preserve">ir understanding of Photoshop. </w:t>
            </w:r>
          </w:p>
          <w:p w14:paraId="15BFA0B6" w14:textId="77777777" w:rsidR="00C30BD2" w:rsidRPr="00C86685" w:rsidRDefault="00C30BD2" w:rsidP="00C30BD2">
            <w:pPr>
              <w:rPr>
                <w:rFonts w:ascii="Century Gothic" w:hAnsi="Century Gothic"/>
                <w:sz w:val="17"/>
                <w:szCs w:val="17"/>
                <w:u w:val="single"/>
              </w:rPr>
            </w:pPr>
            <w:r w:rsidRPr="00C86685">
              <w:rPr>
                <w:rFonts w:ascii="Century Gothic" w:hAnsi="Century Gothic"/>
                <w:sz w:val="17"/>
                <w:szCs w:val="17"/>
                <w:u w:val="single"/>
              </w:rPr>
              <w:t>Portraiture Project</w:t>
            </w:r>
          </w:p>
          <w:p w14:paraId="15C6EDF3" w14:textId="5D6B0825" w:rsidR="004B598D" w:rsidRPr="00C86685" w:rsidRDefault="00C30BD2" w:rsidP="00F67594">
            <w:pPr>
              <w:rPr>
                <w:rFonts w:ascii="Century Gothic" w:hAnsi="Century Gothic"/>
                <w:sz w:val="17"/>
                <w:szCs w:val="17"/>
              </w:rPr>
            </w:pPr>
            <w:r w:rsidRPr="00C86685">
              <w:rPr>
                <w:rFonts w:ascii="Century Gothic" w:hAnsi="Century Gothic"/>
                <w:sz w:val="17"/>
                <w:szCs w:val="17"/>
              </w:rPr>
              <w:t>Whilst developing an original response to portrait photography, students will develop a deeper understanding of composition, lighting, tone and framing. They will also do further in depth artist analysis and understand how artists explore issues related to SMSC; exploring issue based works.</w:t>
            </w:r>
          </w:p>
        </w:tc>
        <w:tc>
          <w:tcPr>
            <w:tcW w:w="4947" w:type="dxa"/>
          </w:tcPr>
          <w:p w14:paraId="15C6EDF4" w14:textId="77777777" w:rsidR="008345C7" w:rsidRPr="00C86685" w:rsidRDefault="00976F72" w:rsidP="008345C7">
            <w:pPr>
              <w:rPr>
                <w:rFonts w:ascii="Century Gothic" w:hAnsi="Century Gothic"/>
                <w:sz w:val="17"/>
                <w:szCs w:val="17"/>
              </w:rPr>
            </w:pPr>
            <w:r w:rsidRPr="00C86685">
              <w:rPr>
                <w:rFonts w:ascii="Century Gothic" w:hAnsi="Century Gothic"/>
                <w:sz w:val="17"/>
                <w:szCs w:val="17"/>
              </w:rPr>
              <w:t>Assessment will be based on the student’s ability to</w:t>
            </w:r>
            <w:r w:rsidR="008345C7" w:rsidRPr="00C86685">
              <w:rPr>
                <w:rFonts w:ascii="Century Gothic" w:hAnsi="Century Gothic"/>
                <w:sz w:val="17"/>
                <w:szCs w:val="17"/>
              </w:rPr>
              <w:t xml:space="preserve"> understand the assessment objectives and apply themselves to the course aims.  </w:t>
            </w:r>
          </w:p>
          <w:p w14:paraId="15C6EDF5" w14:textId="77777777" w:rsidR="00976F72" w:rsidRPr="00C86685" w:rsidRDefault="00976F72" w:rsidP="00976F72">
            <w:pPr>
              <w:rPr>
                <w:rFonts w:ascii="Century Gothic" w:hAnsi="Century Gothic"/>
                <w:sz w:val="17"/>
                <w:szCs w:val="17"/>
              </w:rPr>
            </w:pPr>
            <w:r w:rsidRPr="00C86685">
              <w:rPr>
                <w:rFonts w:ascii="Century Gothic" w:hAnsi="Century Gothic"/>
                <w:sz w:val="17"/>
                <w:szCs w:val="17"/>
              </w:rPr>
              <w:t>A</w:t>
            </w:r>
            <w:r w:rsidR="008345C7" w:rsidRPr="00C86685">
              <w:rPr>
                <w:rFonts w:ascii="Century Gothic" w:hAnsi="Century Gothic"/>
                <w:sz w:val="17"/>
                <w:szCs w:val="17"/>
              </w:rPr>
              <w:t>s</w:t>
            </w:r>
            <w:r w:rsidRPr="00C86685">
              <w:rPr>
                <w:rFonts w:ascii="Century Gothic" w:hAnsi="Century Gothic"/>
                <w:sz w:val="17"/>
                <w:szCs w:val="17"/>
              </w:rPr>
              <w:t xml:space="preserve"> assessment sheet at the </w:t>
            </w:r>
            <w:r w:rsidR="008345C7" w:rsidRPr="00C86685">
              <w:rPr>
                <w:rFonts w:ascii="Century Gothic" w:hAnsi="Century Gothic"/>
                <w:sz w:val="17"/>
                <w:szCs w:val="17"/>
              </w:rPr>
              <w:t>back</w:t>
            </w:r>
            <w:r w:rsidRPr="00C86685">
              <w:rPr>
                <w:rFonts w:ascii="Century Gothic" w:hAnsi="Century Gothic"/>
                <w:sz w:val="17"/>
                <w:szCs w:val="17"/>
              </w:rPr>
              <w:t xml:space="preserve"> of sketchbooks will record their grades, Base</w:t>
            </w:r>
          </w:p>
          <w:p w14:paraId="15C6EDF6" w14:textId="4F8CD716" w:rsidR="00976F72" w:rsidRPr="00C86685" w:rsidRDefault="00976F72" w:rsidP="00976F72">
            <w:pPr>
              <w:rPr>
                <w:rFonts w:ascii="Century Gothic" w:hAnsi="Century Gothic"/>
                <w:sz w:val="17"/>
                <w:szCs w:val="17"/>
              </w:rPr>
            </w:pPr>
            <w:r w:rsidRPr="00C86685">
              <w:rPr>
                <w:rFonts w:ascii="Century Gothic" w:hAnsi="Century Gothic"/>
                <w:sz w:val="17"/>
                <w:szCs w:val="17"/>
              </w:rPr>
              <w:t>Target and Aspirational target.</w:t>
            </w:r>
            <w:r w:rsidR="008345C7" w:rsidRPr="00C86685">
              <w:rPr>
                <w:rFonts w:ascii="Century Gothic" w:hAnsi="Century Gothic"/>
                <w:sz w:val="17"/>
                <w:szCs w:val="17"/>
              </w:rPr>
              <w:t xml:space="preserve">  Monitoring and assessment will also take place via the online platform Brightspace portfolio. </w:t>
            </w:r>
            <w:r w:rsidR="00762962" w:rsidRPr="00C86685">
              <w:rPr>
                <w:rFonts w:ascii="Century Gothic" w:hAnsi="Century Gothic"/>
                <w:sz w:val="17"/>
                <w:szCs w:val="17"/>
              </w:rPr>
              <w:t xml:space="preserve">  </w:t>
            </w:r>
          </w:p>
          <w:p w14:paraId="15C6EDF7" w14:textId="77777777" w:rsidR="008345C7" w:rsidRPr="00C86685" w:rsidRDefault="00976F72" w:rsidP="008345C7">
            <w:pPr>
              <w:rPr>
                <w:rFonts w:ascii="Century Gothic" w:hAnsi="Century Gothic"/>
                <w:sz w:val="17"/>
                <w:szCs w:val="17"/>
              </w:rPr>
            </w:pPr>
            <w:r w:rsidRPr="00C86685">
              <w:rPr>
                <w:rFonts w:ascii="Century Gothic" w:hAnsi="Century Gothic"/>
                <w:sz w:val="17"/>
                <w:szCs w:val="17"/>
              </w:rPr>
              <w:t xml:space="preserve">Students will also be assessed on their class and homework assignments using written and verbal </w:t>
            </w:r>
            <w:r w:rsidR="008345C7" w:rsidRPr="00C86685">
              <w:rPr>
                <w:rFonts w:ascii="Century Gothic" w:hAnsi="Century Gothic"/>
                <w:sz w:val="17"/>
                <w:szCs w:val="17"/>
              </w:rPr>
              <w:t xml:space="preserve">feedback. Homework will often feed into the coursework and therefore an emphasis on consistent quality and independence is required.  </w:t>
            </w:r>
          </w:p>
          <w:p w14:paraId="15C6EDF8" w14:textId="77777777" w:rsidR="00976F72" w:rsidRPr="00C86685" w:rsidRDefault="00976F72" w:rsidP="00976F72">
            <w:pPr>
              <w:rPr>
                <w:rFonts w:ascii="Century Gothic" w:hAnsi="Century Gothic"/>
                <w:sz w:val="17"/>
                <w:szCs w:val="17"/>
              </w:rPr>
            </w:pPr>
            <w:r w:rsidRPr="00C86685">
              <w:rPr>
                <w:rFonts w:ascii="Century Gothic" w:hAnsi="Century Gothic"/>
                <w:sz w:val="17"/>
                <w:szCs w:val="17"/>
              </w:rPr>
              <w:t>A coloured spot system will also be used to indicate whether their work is in line with their base target.</w:t>
            </w:r>
          </w:p>
          <w:p w14:paraId="15C6EDF9" w14:textId="77777777" w:rsidR="00976F72" w:rsidRPr="00C86685" w:rsidRDefault="00976F72" w:rsidP="00976F72">
            <w:pPr>
              <w:rPr>
                <w:rFonts w:ascii="Century Gothic" w:hAnsi="Century Gothic"/>
                <w:sz w:val="17"/>
                <w:szCs w:val="17"/>
              </w:rPr>
            </w:pPr>
            <w:r w:rsidRPr="00C86685">
              <w:rPr>
                <w:rFonts w:ascii="Century Gothic" w:hAnsi="Century Gothic"/>
                <w:sz w:val="17"/>
                <w:szCs w:val="17"/>
              </w:rPr>
              <w:t>Blue = above target, Green = on target, Orange = below target, Red = cause for concern.</w:t>
            </w:r>
          </w:p>
        </w:tc>
      </w:tr>
      <w:tr w:rsidR="00726E6F" w14:paraId="15C6EDFE" w14:textId="77777777" w:rsidTr="00726E6F">
        <w:tc>
          <w:tcPr>
            <w:tcW w:w="562" w:type="dxa"/>
            <w:vMerge/>
            <w:shd w:val="clear" w:color="auto" w:fill="1F3864" w:themeFill="accent5" w:themeFillShade="80"/>
            <w:textDirection w:val="tbRl"/>
          </w:tcPr>
          <w:p w14:paraId="15C6EDFB" w14:textId="77777777" w:rsidR="00726E6F" w:rsidRPr="00726E6F" w:rsidRDefault="00726E6F" w:rsidP="00726E6F">
            <w:pPr>
              <w:ind w:left="113" w:right="113"/>
              <w:rPr>
                <w:sz w:val="24"/>
              </w:rPr>
            </w:pPr>
          </w:p>
        </w:tc>
        <w:tc>
          <w:tcPr>
            <w:tcW w:w="4947" w:type="dxa"/>
            <w:shd w:val="clear" w:color="auto" w:fill="1F3864" w:themeFill="accent5" w:themeFillShade="80"/>
          </w:tcPr>
          <w:p w14:paraId="15C6EDFC" w14:textId="77777777" w:rsidR="00726E6F" w:rsidRPr="00726E6F" w:rsidRDefault="00726E6F" w:rsidP="00726E6F">
            <w:pPr>
              <w:rPr>
                <w:b/>
                <w:sz w:val="24"/>
              </w:rPr>
            </w:pPr>
            <w:r w:rsidRPr="00726E6F">
              <w:rPr>
                <w:b/>
                <w:sz w:val="24"/>
              </w:rPr>
              <w:t>TOPIC 2</w:t>
            </w:r>
          </w:p>
        </w:tc>
        <w:tc>
          <w:tcPr>
            <w:tcW w:w="4947" w:type="dxa"/>
            <w:shd w:val="clear" w:color="auto" w:fill="1F3864" w:themeFill="accent5" w:themeFillShade="80"/>
          </w:tcPr>
          <w:p w14:paraId="15C6EDFD" w14:textId="77777777" w:rsidR="00726E6F" w:rsidRPr="00726E6F" w:rsidRDefault="00726E6F" w:rsidP="00726E6F">
            <w:pPr>
              <w:rPr>
                <w:b/>
                <w:sz w:val="24"/>
              </w:rPr>
            </w:pPr>
            <w:r w:rsidRPr="00726E6F">
              <w:rPr>
                <w:b/>
                <w:sz w:val="24"/>
              </w:rPr>
              <w:t>HOMEWORK</w:t>
            </w:r>
            <w:r w:rsidR="00171D8D">
              <w:rPr>
                <w:b/>
                <w:sz w:val="24"/>
              </w:rPr>
              <w:t xml:space="preserve"> IN</w:t>
            </w:r>
            <w:r w:rsidR="009017C0">
              <w:rPr>
                <w:b/>
                <w:sz w:val="24"/>
              </w:rPr>
              <w:t xml:space="preserve"> YEAR 10</w:t>
            </w:r>
          </w:p>
        </w:tc>
      </w:tr>
      <w:tr w:rsidR="00726E6F" w14:paraId="15C6EE06" w14:textId="77777777" w:rsidTr="00726E6F">
        <w:tc>
          <w:tcPr>
            <w:tcW w:w="562" w:type="dxa"/>
            <w:vMerge w:val="restart"/>
            <w:shd w:val="clear" w:color="auto" w:fill="1F3864" w:themeFill="accent5" w:themeFillShade="80"/>
            <w:textDirection w:val="tbRl"/>
          </w:tcPr>
          <w:p w14:paraId="15C6EDFF" w14:textId="77777777" w:rsidR="00726E6F" w:rsidRPr="00726E6F" w:rsidRDefault="00726E6F" w:rsidP="00726E6F">
            <w:pPr>
              <w:ind w:left="113" w:right="113"/>
              <w:rPr>
                <w:sz w:val="24"/>
              </w:rPr>
            </w:pPr>
            <w:r w:rsidRPr="00726E6F">
              <w:rPr>
                <w:sz w:val="24"/>
              </w:rPr>
              <w:t>SPRING TERM</w:t>
            </w:r>
          </w:p>
        </w:tc>
        <w:tc>
          <w:tcPr>
            <w:tcW w:w="4947" w:type="dxa"/>
          </w:tcPr>
          <w:p w14:paraId="4696ED4D" w14:textId="77777777" w:rsidR="004279D4" w:rsidRPr="004279D4" w:rsidRDefault="004279D4" w:rsidP="004279D4">
            <w:pPr>
              <w:autoSpaceDE w:val="0"/>
              <w:autoSpaceDN w:val="0"/>
              <w:adjustRightInd w:val="0"/>
              <w:rPr>
                <w:rFonts w:ascii="Century Gothic" w:hAnsi="Century Gothic" w:cs="Gothic720 Lt BT"/>
                <w:sz w:val="17"/>
                <w:szCs w:val="17"/>
                <w:u w:val="single"/>
              </w:rPr>
            </w:pPr>
            <w:r w:rsidRPr="004279D4">
              <w:rPr>
                <w:rFonts w:ascii="Century Gothic" w:hAnsi="Century Gothic" w:cs="Gothic720 Lt BT"/>
                <w:sz w:val="17"/>
                <w:szCs w:val="17"/>
                <w:u w:val="single"/>
              </w:rPr>
              <w:t>Developing the Personal Project and preparing for the Year 10 Mock Exam</w:t>
            </w:r>
          </w:p>
          <w:p w14:paraId="271A6FED" w14:textId="77777777" w:rsidR="004279D4" w:rsidRPr="004279D4" w:rsidRDefault="004279D4" w:rsidP="004279D4">
            <w:pPr>
              <w:autoSpaceDE w:val="0"/>
              <w:autoSpaceDN w:val="0"/>
              <w:adjustRightInd w:val="0"/>
              <w:rPr>
                <w:rFonts w:ascii="Century Gothic" w:hAnsi="Century Gothic" w:cs="Gothic720 Lt BT"/>
                <w:sz w:val="17"/>
                <w:szCs w:val="17"/>
              </w:rPr>
            </w:pPr>
            <w:r w:rsidRPr="004279D4">
              <w:rPr>
                <w:rFonts w:ascii="Century Gothic" w:hAnsi="Century Gothic" w:cs="Gothic720 Lt BT"/>
                <w:sz w:val="17"/>
                <w:szCs w:val="17"/>
              </w:rPr>
              <w:t xml:space="preserve">Students gain a deeper understanding of how to respond thoughtfully and personally using artists’ work to guide their own.  </w:t>
            </w:r>
          </w:p>
          <w:p w14:paraId="15C6EE02" w14:textId="3C449F7B" w:rsidR="0090392C" w:rsidRPr="00C86685" w:rsidRDefault="004279D4" w:rsidP="004279D4">
            <w:pPr>
              <w:autoSpaceDE w:val="0"/>
              <w:autoSpaceDN w:val="0"/>
              <w:adjustRightInd w:val="0"/>
              <w:rPr>
                <w:rFonts w:ascii="Century Gothic" w:hAnsi="Century Gothic"/>
                <w:sz w:val="17"/>
                <w:szCs w:val="17"/>
              </w:rPr>
            </w:pPr>
            <w:r w:rsidRPr="004279D4">
              <w:rPr>
                <w:rFonts w:ascii="Century Gothic" w:hAnsi="Century Gothic" w:cs="Gothic720 Lt BT"/>
                <w:sz w:val="17"/>
                <w:szCs w:val="17"/>
              </w:rPr>
              <w:t>Students are shown how to develop their work in order to meet the criteria for a mock exam submission.  This will be the students’ first experiences of working in preparation for an exam and working in exam conditions.  This is all engineered to prepare students for the Year 11 Mock Exam and the Year 11 Terminal Exam.  In all of these cases, the preparatory work is worth 75% of the marks and without this, students are likely to fail.  Students are assessed on their ability to work independently, with the preparatory work being set as homework.</w:t>
            </w:r>
            <w:r w:rsidRPr="000D6CED">
              <w:rPr>
                <w:rFonts w:ascii="Century Gothic" w:hAnsi="Century Gothic" w:cs="Gothic720 Lt BT"/>
                <w:sz w:val="18"/>
              </w:rPr>
              <w:t xml:space="preserve">  </w:t>
            </w:r>
          </w:p>
        </w:tc>
        <w:tc>
          <w:tcPr>
            <w:tcW w:w="4947" w:type="dxa"/>
          </w:tcPr>
          <w:p w14:paraId="15C6EE03" w14:textId="77777777" w:rsidR="000A4079" w:rsidRPr="00C86685" w:rsidRDefault="000A4079" w:rsidP="000A4079">
            <w:pPr>
              <w:rPr>
                <w:rFonts w:ascii="Century Gothic" w:hAnsi="Century Gothic"/>
                <w:sz w:val="17"/>
                <w:szCs w:val="17"/>
              </w:rPr>
            </w:pPr>
            <w:r w:rsidRPr="00C86685">
              <w:rPr>
                <w:rFonts w:ascii="Century Gothic" w:hAnsi="Century Gothic"/>
                <w:sz w:val="17"/>
                <w:szCs w:val="17"/>
              </w:rPr>
              <w:t>Homework plays a very important role in helping students to develop as young artists and designers. Working independently, away from the classroom environment allows students to develop their skills and ideas in a personal way and build an individual approach to their work. Students will be set homework that is relevant to lesson and project content. Research and design work will support classwork.</w:t>
            </w:r>
          </w:p>
          <w:p w14:paraId="15C6EE05" w14:textId="1A1DE674" w:rsidR="005B6968" w:rsidRPr="00C86685" w:rsidRDefault="00943A44" w:rsidP="00173B45">
            <w:pPr>
              <w:rPr>
                <w:rFonts w:ascii="Century Gothic" w:hAnsi="Century Gothic"/>
                <w:sz w:val="17"/>
                <w:szCs w:val="17"/>
              </w:rPr>
            </w:pPr>
            <w:r w:rsidRPr="00C86685">
              <w:rPr>
                <w:rFonts w:ascii="Century Gothic" w:hAnsi="Century Gothic"/>
                <w:sz w:val="17"/>
                <w:szCs w:val="17"/>
              </w:rPr>
              <w:t xml:space="preserve">Homework contributes hugely to the coursework portfolio and therefore it must be emphasised that students who do not produce independent work rarely succeed on the course.  </w:t>
            </w:r>
            <w:r w:rsidR="000A4079" w:rsidRPr="00C86685">
              <w:rPr>
                <w:rFonts w:ascii="Century Gothic" w:hAnsi="Century Gothic"/>
                <w:sz w:val="17"/>
                <w:szCs w:val="17"/>
              </w:rPr>
              <w:t>Homew</w:t>
            </w:r>
            <w:r w:rsidR="00173B45" w:rsidRPr="00C86685">
              <w:rPr>
                <w:rFonts w:ascii="Century Gothic" w:hAnsi="Century Gothic"/>
                <w:sz w:val="17"/>
                <w:szCs w:val="17"/>
              </w:rPr>
              <w:t>ork will</w:t>
            </w:r>
            <w:r w:rsidR="000A4079" w:rsidRPr="00C86685">
              <w:rPr>
                <w:rFonts w:ascii="Century Gothic" w:hAnsi="Century Gothic"/>
                <w:sz w:val="17"/>
                <w:szCs w:val="17"/>
              </w:rPr>
              <w:t xml:space="preserve"> be used to assess development towards the base target. The coloured spot</w:t>
            </w:r>
            <w:r w:rsidRPr="00C86685">
              <w:rPr>
                <w:rFonts w:ascii="Century Gothic" w:hAnsi="Century Gothic"/>
                <w:sz w:val="17"/>
                <w:szCs w:val="17"/>
              </w:rPr>
              <w:t xml:space="preserve"> </w:t>
            </w:r>
            <w:r w:rsidR="000A4079" w:rsidRPr="00C86685">
              <w:rPr>
                <w:rFonts w:ascii="Century Gothic" w:hAnsi="Century Gothic"/>
                <w:sz w:val="17"/>
                <w:szCs w:val="17"/>
              </w:rPr>
              <w:t xml:space="preserve">system, </w:t>
            </w:r>
            <w:r w:rsidRPr="00C86685">
              <w:rPr>
                <w:rFonts w:ascii="Century Gothic" w:hAnsi="Century Gothic"/>
                <w:sz w:val="17"/>
                <w:szCs w:val="17"/>
              </w:rPr>
              <w:t>grading in Brightspace gradebooks</w:t>
            </w:r>
            <w:r w:rsidR="005B6968" w:rsidRPr="00C86685">
              <w:rPr>
                <w:rFonts w:ascii="Century Gothic" w:hAnsi="Century Gothic"/>
                <w:sz w:val="17"/>
                <w:szCs w:val="17"/>
              </w:rPr>
              <w:t>,</w:t>
            </w:r>
            <w:r w:rsidR="000A4079" w:rsidRPr="00C86685">
              <w:rPr>
                <w:rFonts w:ascii="Century Gothic" w:hAnsi="Century Gothic"/>
                <w:sz w:val="17"/>
                <w:szCs w:val="17"/>
              </w:rPr>
              <w:t xml:space="preserve"> alongside written and verbal feedback contribute to effective, transparent communication</w:t>
            </w:r>
            <w:r w:rsidR="000F57B8" w:rsidRPr="00C86685">
              <w:rPr>
                <w:rFonts w:ascii="Century Gothic" w:hAnsi="Century Gothic"/>
                <w:sz w:val="17"/>
                <w:szCs w:val="17"/>
              </w:rPr>
              <w:t>.</w:t>
            </w:r>
          </w:p>
        </w:tc>
        <w:bookmarkStart w:id="0" w:name="_GoBack"/>
        <w:bookmarkEnd w:id="0"/>
      </w:tr>
      <w:tr w:rsidR="009D24E0" w14:paraId="15C6EE0A" w14:textId="77777777" w:rsidTr="00726E6F">
        <w:tc>
          <w:tcPr>
            <w:tcW w:w="562" w:type="dxa"/>
            <w:vMerge/>
            <w:shd w:val="clear" w:color="auto" w:fill="1F3864" w:themeFill="accent5" w:themeFillShade="80"/>
          </w:tcPr>
          <w:p w14:paraId="15C6EE07" w14:textId="77777777" w:rsidR="009D24E0" w:rsidRDefault="009D24E0" w:rsidP="009D24E0"/>
        </w:tc>
        <w:tc>
          <w:tcPr>
            <w:tcW w:w="4947" w:type="dxa"/>
            <w:shd w:val="clear" w:color="auto" w:fill="1F3864" w:themeFill="accent5" w:themeFillShade="80"/>
          </w:tcPr>
          <w:p w14:paraId="15C6EE08" w14:textId="77777777" w:rsidR="009D24E0" w:rsidRPr="00726E6F" w:rsidRDefault="009D24E0" w:rsidP="009D24E0">
            <w:pPr>
              <w:rPr>
                <w:b/>
              </w:rPr>
            </w:pPr>
            <w:r w:rsidRPr="0045341D">
              <w:rPr>
                <w:b/>
                <w:sz w:val="24"/>
              </w:rPr>
              <w:t>TOPIC 3</w:t>
            </w:r>
          </w:p>
        </w:tc>
        <w:tc>
          <w:tcPr>
            <w:tcW w:w="4947" w:type="dxa"/>
            <w:shd w:val="clear" w:color="auto" w:fill="1F3864" w:themeFill="accent5" w:themeFillShade="80"/>
          </w:tcPr>
          <w:p w14:paraId="15C6EE09" w14:textId="77777777" w:rsidR="009D24E0" w:rsidRPr="00726E6F" w:rsidRDefault="00025A40" w:rsidP="00025A40">
            <w:pPr>
              <w:rPr>
                <w:b/>
              </w:rPr>
            </w:pPr>
            <w:r w:rsidRPr="00726E6F">
              <w:rPr>
                <w:b/>
                <w:sz w:val="24"/>
              </w:rPr>
              <w:t>ENRICHMENT THEMES</w:t>
            </w:r>
            <w:r w:rsidR="009017C0">
              <w:rPr>
                <w:b/>
                <w:sz w:val="24"/>
              </w:rPr>
              <w:t xml:space="preserve"> IN YEAR 10</w:t>
            </w:r>
          </w:p>
        </w:tc>
      </w:tr>
      <w:tr w:rsidR="00025A40" w14:paraId="15C6EE10" w14:textId="77777777" w:rsidTr="009D24E0">
        <w:tc>
          <w:tcPr>
            <w:tcW w:w="562" w:type="dxa"/>
            <w:vMerge/>
            <w:shd w:val="clear" w:color="auto" w:fill="1F3864" w:themeFill="accent5" w:themeFillShade="80"/>
          </w:tcPr>
          <w:p w14:paraId="15C6EE0B" w14:textId="77777777" w:rsidR="00025A40" w:rsidRDefault="00025A40" w:rsidP="00025A40"/>
        </w:tc>
        <w:tc>
          <w:tcPr>
            <w:tcW w:w="4947" w:type="dxa"/>
            <w:shd w:val="clear" w:color="auto" w:fill="FFFFFF" w:themeFill="background1"/>
          </w:tcPr>
          <w:p w14:paraId="7CE7B265" w14:textId="77777777" w:rsidR="004279D4" w:rsidRPr="00094064" w:rsidRDefault="004279D4" w:rsidP="004279D4">
            <w:pPr>
              <w:rPr>
                <w:rFonts w:ascii="Century Gothic" w:hAnsi="Century Gothic"/>
                <w:sz w:val="17"/>
                <w:szCs w:val="17"/>
                <w:u w:val="single"/>
              </w:rPr>
            </w:pPr>
            <w:r w:rsidRPr="00094064">
              <w:rPr>
                <w:rFonts w:ascii="Century Gothic" w:hAnsi="Century Gothic"/>
                <w:sz w:val="17"/>
                <w:szCs w:val="17"/>
                <w:u w:val="single"/>
              </w:rPr>
              <w:t xml:space="preserve">Development of the Personal Project </w:t>
            </w:r>
          </w:p>
          <w:p w14:paraId="15C6EE0E" w14:textId="71673E44" w:rsidR="00025A40" w:rsidRPr="00C86685" w:rsidRDefault="004279D4" w:rsidP="002073F6">
            <w:pPr>
              <w:rPr>
                <w:sz w:val="17"/>
                <w:szCs w:val="17"/>
              </w:rPr>
            </w:pPr>
            <w:r w:rsidRPr="00094064">
              <w:rPr>
                <w:rFonts w:ascii="Century Gothic" w:hAnsi="Century Gothic" w:cs="Gothic720 Lt BT"/>
                <w:sz w:val="17"/>
                <w:szCs w:val="17"/>
              </w:rPr>
              <w:t>Students continue to develop their Personal Project, reflecting on the development of their Year 10 Mock Exam.  Students reflect on their progress against the Assessment Objectives and gain a greater understanding of the assessment process and how marks are awarded, through self-assessment, peer-assessment and group crits.  Students learn the value of seeing artworks first-hand and are taken on a school trip to visit a Contemporary Art Gallery for this purpose.  Students produce an additional mini-project on this Gallery visit as part of the course requirement for coursework.  This project is separate to the Personal Project.</w:t>
            </w:r>
            <w:r w:rsidRPr="000D6CED">
              <w:rPr>
                <w:rFonts w:ascii="Century Gothic" w:hAnsi="Century Gothic" w:cs="Gothic720 Lt BT"/>
                <w:sz w:val="18"/>
                <w:szCs w:val="19"/>
              </w:rPr>
              <w:t xml:space="preserve">   </w:t>
            </w:r>
          </w:p>
        </w:tc>
        <w:tc>
          <w:tcPr>
            <w:tcW w:w="4947" w:type="dxa"/>
            <w:shd w:val="clear" w:color="auto" w:fill="FFFFFF" w:themeFill="background1"/>
          </w:tcPr>
          <w:p w14:paraId="15C6EE0F" w14:textId="0B25A8B2" w:rsidR="00025A40" w:rsidRPr="00C86685" w:rsidRDefault="00025A40" w:rsidP="004734FD">
            <w:pPr>
              <w:rPr>
                <w:rFonts w:ascii="Century Gothic" w:hAnsi="Century Gothic"/>
                <w:sz w:val="17"/>
                <w:szCs w:val="17"/>
              </w:rPr>
            </w:pPr>
            <w:r w:rsidRPr="00C86685">
              <w:rPr>
                <w:rFonts w:ascii="Century Gothic" w:hAnsi="Century Gothic"/>
                <w:sz w:val="17"/>
                <w:szCs w:val="17"/>
              </w:rPr>
              <w:t xml:space="preserve">SMSC and British Values: Please see The Art Department’s SMSC Document. </w:t>
            </w:r>
            <w:r w:rsidR="00F95A70" w:rsidRPr="00C86685">
              <w:rPr>
                <w:rFonts w:ascii="Century Gothic" w:hAnsi="Century Gothic"/>
                <w:sz w:val="17"/>
                <w:szCs w:val="17"/>
              </w:rPr>
              <w:t>Students study artists from all aspects of the Art industry to influence their work</w:t>
            </w:r>
            <w:r w:rsidRPr="00C86685">
              <w:rPr>
                <w:rFonts w:ascii="Century Gothic" w:hAnsi="Century Gothic"/>
                <w:sz w:val="17"/>
                <w:szCs w:val="17"/>
              </w:rPr>
              <w:t>.</w:t>
            </w:r>
            <w:r w:rsidR="00F95A70" w:rsidRPr="00C86685">
              <w:rPr>
                <w:rFonts w:ascii="Century Gothic" w:hAnsi="Century Gothic"/>
                <w:sz w:val="17"/>
                <w:szCs w:val="17"/>
              </w:rPr>
              <w:t xml:space="preserve">  Students learn to develop their work in similar ways to the practice </w:t>
            </w:r>
            <w:r w:rsidR="00B06CE9" w:rsidRPr="00C86685">
              <w:rPr>
                <w:rFonts w:ascii="Century Gothic" w:hAnsi="Century Gothic"/>
                <w:sz w:val="17"/>
                <w:szCs w:val="17"/>
              </w:rPr>
              <w:t xml:space="preserve">of </w:t>
            </w:r>
            <w:r w:rsidR="004734FD">
              <w:rPr>
                <w:rFonts w:ascii="Century Gothic" w:hAnsi="Century Gothic"/>
                <w:sz w:val="17"/>
                <w:szCs w:val="17"/>
              </w:rPr>
              <w:t>Photographers</w:t>
            </w:r>
            <w:r w:rsidR="00F95A70" w:rsidRPr="00C86685">
              <w:rPr>
                <w:rFonts w:ascii="Century Gothic" w:hAnsi="Century Gothic"/>
                <w:sz w:val="17"/>
                <w:szCs w:val="17"/>
              </w:rPr>
              <w:t xml:space="preserve"> at Further Education and within the Arts industries.  Students are often encouraged to</w:t>
            </w:r>
            <w:r w:rsidR="00602F8D" w:rsidRPr="00C86685">
              <w:rPr>
                <w:rFonts w:ascii="Century Gothic" w:hAnsi="Century Gothic"/>
                <w:sz w:val="17"/>
                <w:szCs w:val="17"/>
              </w:rPr>
              <w:t xml:space="preserve"> explore moral values through </w:t>
            </w:r>
            <w:r w:rsidR="00F95A70" w:rsidRPr="00C86685">
              <w:rPr>
                <w:rFonts w:ascii="Century Gothic" w:hAnsi="Century Gothic"/>
                <w:sz w:val="17"/>
                <w:szCs w:val="17"/>
              </w:rPr>
              <w:t>the topics selected as their Personal Projects in order to comment on social, cultural and political events.</w:t>
            </w:r>
            <w:r w:rsidRPr="00C86685">
              <w:rPr>
                <w:rFonts w:ascii="Century Gothic" w:hAnsi="Century Gothic"/>
                <w:sz w:val="17"/>
                <w:szCs w:val="17"/>
              </w:rPr>
              <w:t xml:space="preserve"> </w:t>
            </w:r>
            <w:r w:rsidR="00F95A70" w:rsidRPr="00C86685">
              <w:rPr>
                <w:rFonts w:ascii="Century Gothic" w:hAnsi="Century Gothic"/>
                <w:sz w:val="17"/>
                <w:szCs w:val="17"/>
              </w:rPr>
              <w:t xml:space="preserve"> </w:t>
            </w:r>
            <w:r w:rsidRPr="00C86685">
              <w:rPr>
                <w:rFonts w:ascii="Century Gothic" w:hAnsi="Century Gothic"/>
                <w:sz w:val="17"/>
                <w:szCs w:val="17"/>
              </w:rPr>
              <w:t>Cultural Capi</w:t>
            </w:r>
            <w:r w:rsidR="00F95A70" w:rsidRPr="00C86685">
              <w:rPr>
                <w:rFonts w:ascii="Century Gothic" w:hAnsi="Century Gothic"/>
                <w:sz w:val="17"/>
                <w:szCs w:val="17"/>
              </w:rPr>
              <w:t xml:space="preserve">tal: Students </w:t>
            </w:r>
            <w:r w:rsidRPr="00C86685">
              <w:rPr>
                <w:rFonts w:ascii="Century Gothic" w:hAnsi="Century Gothic"/>
                <w:sz w:val="17"/>
                <w:szCs w:val="17"/>
              </w:rPr>
              <w:t xml:space="preserve">study a wide range of artists and artefacts from a variety of backgrounds and cultures so that they can be encouraged to emphasise and relate to others, demonstrating that they can also achieve their aspirational dreams irrespective of their own background. </w:t>
            </w:r>
          </w:p>
        </w:tc>
      </w:tr>
      <w:tr w:rsidR="00025A40" w14:paraId="15C6EE13" w14:textId="77777777" w:rsidTr="00726E6F">
        <w:tc>
          <w:tcPr>
            <w:tcW w:w="10456" w:type="dxa"/>
            <w:gridSpan w:val="3"/>
            <w:shd w:val="clear" w:color="auto" w:fill="D0CECE" w:themeFill="background2" w:themeFillShade="E6"/>
          </w:tcPr>
          <w:p w14:paraId="15C6EE11" w14:textId="77777777" w:rsidR="00025A40" w:rsidRPr="00C86685" w:rsidRDefault="00025A40" w:rsidP="00025A40">
            <w:pPr>
              <w:pStyle w:val="Header"/>
              <w:rPr>
                <w:rFonts w:ascii="Century Gothic" w:hAnsi="Century Gothic"/>
                <w:b/>
                <w:sz w:val="17"/>
                <w:szCs w:val="17"/>
              </w:rPr>
            </w:pPr>
            <w:r w:rsidRPr="00C86685">
              <w:rPr>
                <w:rFonts w:ascii="Century Gothic" w:hAnsi="Century Gothic"/>
                <w:b/>
                <w:sz w:val="17"/>
                <w:szCs w:val="17"/>
              </w:rPr>
              <w:t>Where Next?</w:t>
            </w:r>
          </w:p>
          <w:p w14:paraId="15C6EE12" w14:textId="498C5156" w:rsidR="00025A40" w:rsidRPr="003C689C" w:rsidRDefault="00B93DF6" w:rsidP="003816CD">
            <w:pPr>
              <w:pStyle w:val="Header"/>
              <w:rPr>
                <w:sz w:val="19"/>
                <w:szCs w:val="19"/>
              </w:rPr>
            </w:pPr>
            <w:r w:rsidRPr="00C86685">
              <w:rPr>
                <w:rFonts w:ascii="Century Gothic" w:hAnsi="Century Gothic"/>
                <w:sz w:val="17"/>
                <w:szCs w:val="17"/>
              </w:rPr>
              <w:t>In Year 11</w:t>
            </w:r>
            <w:r w:rsidR="00025A40" w:rsidRPr="00C86685">
              <w:rPr>
                <w:rFonts w:ascii="Century Gothic" w:hAnsi="Century Gothic"/>
                <w:sz w:val="17"/>
                <w:szCs w:val="17"/>
              </w:rPr>
              <w:t xml:space="preserve">, students </w:t>
            </w:r>
            <w:r w:rsidRPr="00C86685">
              <w:rPr>
                <w:rFonts w:ascii="Century Gothic" w:hAnsi="Century Gothic"/>
                <w:sz w:val="17"/>
                <w:szCs w:val="17"/>
              </w:rPr>
              <w:t>continue to build their skills with the</w:t>
            </w:r>
            <w:r w:rsidR="00B51F0E" w:rsidRPr="00C86685">
              <w:rPr>
                <w:rFonts w:ascii="Century Gothic" w:hAnsi="Century Gothic"/>
                <w:sz w:val="17"/>
                <w:szCs w:val="17"/>
              </w:rPr>
              <w:t xml:space="preserve"> </w:t>
            </w:r>
            <w:r w:rsidRPr="00C86685">
              <w:rPr>
                <w:rFonts w:ascii="Century Gothic" w:hAnsi="Century Gothic"/>
                <w:sz w:val="17"/>
                <w:szCs w:val="17"/>
              </w:rPr>
              <w:t>formal elements developed in Year 10</w:t>
            </w:r>
            <w:r w:rsidR="00025A40" w:rsidRPr="00C86685">
              <w:rPr>
                <w:rFonts w:ascii="Century Gothic" w:hAnsi="Century Gothic"/>
                <w:sz w:val="17"/>
                <w:szCs w:val="17"/>
              </w:rPr>
              <w:t xml:space="preserve">.  They will build </w:t>
            </w:r>
            <w:r w:rsidRPr="00C86685">
              <w:rPr>
                <w:rFonts w:ascii="Century Gothic" w:hAnsi="Century Gothic"/>
                <w:sz w:val="17"/>
                <w:szCs w:val="17"/>
              </w:rPr>
              <w:t>on the</w:t>
            </w:r>
            <w:r w:rsidR="00025A40" w:rsidRPr="00C86685">
              <w:rPr>
                <w:rFonts w:ascii="Century Gothic" w:hAnsi="Century Gothic"/>
                <w:sz w:val="17"/>
                <w:szCs w:val="17"/>
              </w:rPr>
              <w:t xml:space="preserve"> </w:t>
            </w:r>
            <w:r w:rsidR="003816CD">
              <w:rPr>
                <w:rFonts w:ascii="Century Gothic" w:hAnsi="Century Gothic"/>
                <w:sz w:val="17"/>
                <w:szCs w:val="17"/>
              </w:rPr>
              <w:t>compositional</w:t>
            </w:r>
            <w:r w:rsidR="00025A40" w:rsidRPr="00C86685">
              <w:rPr>
                <w:rFonts w:ascii="Century Gothic" w:hAnsi="Century Gothic"/>
                <w:sz w:val="17"/>
                <w:szCs w:val="17"/>
              </w:rPr>
              <w:t xml:space="preserve"> skills,</w:t>
            </w:r>
            <w:r w:rsidR="00496105" w:rsidRPr="00C86685">
              <w:rPr>
                <w:rFonts w:ascii="Century Gothic" w:hAnsi="Century Gothic"/>
                <w:sz w:val="17"/>
                <w:szCs w:val="17"/>
              </w:rPr>
              <w:t xml:space="preserve"> refining skills</w:t>
            </w:r>
            <w:r w:rsidRPr="00C86685">
              <w:rPr>
                <w:rFonts w:ascii="Century Gothic" w:hAnsi="Century Gothic"/>
                <w:sz w:val="17"/>
                <w:szCs w:val="17"/>
              </w:rPr>
              <w:t>, analytical skills and design skills</w:t>
            </w:r>
            <w:r w:rsidR="00496105" w:rsidRPr="00C86685">
              <w:rPr>
                <w:rFonts w:ascii="Century Gothic" w:hAnsi="Century Gothic"/>
                <w:sz w:val="17"/>
                <w:szCs w:val="17"/>
              </w:rPr>
              <w:t xml:space="preserve"> </w:t>
            </w:r>
            <w:r w:rsidR="00025A40" w:rsidRPr="00C86685">
              <w:rPr>
                <w:rFonts w:ascii="Century Gothic" w:hAnsi="Century Gothic"/>
                <w:sz w:val="17"/>
                <w:szCs w:val="17"/>
              </w:rPr>
              <w:t xml:space="preserve">explored in </w:t>
            </w:r>
            <w:r w:rsidRPr="00C86685">
              <w:rPr>
                <w:rFonts w:ascii="Century Gothic" w:hAnsi="Century Gothic"/>
                <w:sz w:val="17"/>
                <w:szCs w:val="17"/>
              </w:rPr>
              <w:t>Year 10,</w:t>
            </w:r>
            <w:r w:rsidR="00710E0C" w:rsidRPr="00C86685">
              <w:rPr>
                <w:rFonts w:ascii="Century Gothic" w:hAnsi="Century Gothic"/>
                <w:sz w:val="17"/>
                <w:szCs w:val="17"/>
              </w:rPr>
              <w:t xml:space="preserve"> to c</w:t>
            </w:r>
            <w:r w:rsidRPr="00C86685">
              <w:rPr>
                <w:rFonts w:ascii="Century Gothic" w:hAnsi="Century Gothic"/>
                <w:sz w:val="17"/>
                <w:szCs w:val="17"/>
              </w:rPr>
              <w:t>ontinue cultivating their Personal Project and developing their personal theme towards a meaningful conclusion</w:t>
            </w:r>
            <w:r w:rsidR="00710E0C" w:rsidRPr="00C86685">
              <w:rPr>
                <w:rFonts w:ascii="Century Gothic" w:hAnsi="Century Gothic"/>
                <w:sz w:val="17"/>
                <w:szCs w:val="17"/>
              </w:rPr>
              <w:t xml:space="preserve">.  </w:t>
            </w:r>
            <w:r w:rsidRPr="00C86685">
              <w:rPr>
                <w:rFonts w:ascii="Century Gothic" w:hAnsi="Century Gothic"/>
                <w:sz w:val="17"/>
                <w:szCs w:val="17"/>
              </w:rPr>
              <w:t>Students build on their understanding of the Year 10 Mock Exam to guide them with their progress in the Year 11 Mock Exam, and eventually the Year 11 Terminal Exam.</w:t>
            </w:r>
            <w:r w:rsidRPr="003C689C">
              <w:rPr>
                <w:rFonts w:ascii="Century Gothic" w:hAnsi="Century Gothic"/>
                <w:sz w:val="19"/>
                <w:szCs w:val="19"/>
              </w:rPr>
              <w:t xml:space="preserve">  </w:t>
            </w:r>
          </w:p>
        </w:tc>
      </w:tr>
    </w:tbl>
    <w:p w14:paraId="15C6EE14" w14:textId="77777777" w:rsidR="005D727E" w:rsidRDefault="004734FD"/>
    <w:sectPr w:rsidR="005D727E" w:rsidSect="004270E8">
      <w:pgSz w:w="11906" w:h="16838"/>
      <w:pgMar w:top="720"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ic720 Lt BT">
    <w:charset w:val="00"/>
    <w:family w:val="swiss"/>
    <w:pitch w:val="variable"/>
    <w:sig w:usb0="800000AF" w:usb1="10002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6F"/>
    <w:rsid w:val="00025A40"/>
    <w:rsid w:val="00052711"/>
    <w:rsid w:val="00081328"/>
    <w:rsid w:val="00094064"/>
    <w:rsid w:val="000A4079"/>
    <w:rsid w:val="000C13D9"/>
    <w:rsid w:val="000D6CED"/>
    <w:rsid w:val="000E0CA3"/>
    <w:rsid w:val="000F57B8"/>
    <w:rsid w:val="00171D8D"/>
    <w:rsid w:val="00173B45"/>
    <w:rsid w:val="00190067"/>
    <w:rsid w:val="00192987"/>
    <w:rsid w:val="001A6892"/>
    <w:rsid w:val="001C352F"/>
    <w:rsid w:val="001D1C3C"/>
    <w:rsid w:val="001D4609"/>
    <w:rsid w:val="002073F6"/>
    <w:rsid w:val="00282A73"/>
    <w:rsid w:val="00282CEB"/>
    <w:rsid w:val="00295CCF"/>
    <w:rsid w:val="002E1B96"/>
    <w:rsid w:val="002F6337"/>
    <w:rsid w:val="00354C78"/>
    <w:rsid w:val="00360CD3"/>
    <w:rsid w:val="003816CD"/>
    <w:rsid w:val="003C689C"/>
    <w:rsid w:val="003C75E7"/>
    <w:rsid w:val="004270E8"/>
    <w:rsid w:val="004279D4"/>
    <w:rsid w:val="00434138"/>
    <w:rsid w:val="0043652A"/>
    <w:rsid w:val="0045341D"/>
    <w:rsid w:val="004734FD"/>
    <w:rsid w:val="00486453"/>
    <w:rsid w:val="00496105"/>
    <w:rsid w:val="004B598D"/>
    <w:rsid w:val="00511597"/>
    <w:rsid w:val="00577DA4"/>
    <w:rsid w:val="005845E0"/>
    <w:rsid w:val="005B6968"/>
    <w:rsid w:val="005C13C5"/>
    <w:rsid w:val="005E5485"/>
    <w:rsid w:val="005F2955"/>
    <w:rsid w:val="00600475"/>
    <w:rsid w:val="00601396"/>
    <w:rsid w:val="00602F8D"/>
    <w:rsid w:val="0063353C"/>
    <w:rsid w:val="0065686E"/>
    <w:rsid w:val="006968C7"/>
    <w:rsid w:val="006C2208"/>
    <w:rsid w:val="00710E0C"/>
    <w:rsid w:val="00726E6F"/>
    <w:rsid w:val="00762962"/>
    <w:rsid w:val="007A2881"/>
    <w:rsid w:val="007A6D74"/>
    <w:rsid w:val="007A7667"/>
    <w:rsid w:val="007C03E3"/>
    <w:rsid w:val="007F3E2E"/>
    <w:rsid w:val="008345C7"/>
    <w:rsid w:val="00844F91"/>
    <w:rsid w:val="00872D54"/>
    <w:rsid w:val="009017C0"/>
    <w:rsid w:val="0090392C"/>
    <w:rsid w:val="00905887"/>
    <w:rsid w:val="009123FA"/>
    <w:rsid w:val="009147E5"/>
    <w:rsid w:val="00943A44"/>
    <w:rsid w:val="009662B2"/>
    <w:rsid w:val="00976F72"/>
    <w:rsid w:val="00985EDF"/>
    <w:rsid w:val="009A2054"/>
    <w:rsid w:val="009A77EC"/>
    <w:rsid w:val="009D24E0"/>
    <w:rsid w:val="009D46B3"/>
    <w:rsid w:val="009E440F"/>
    <w:rsid w:val="009F0BD8"/>
    <w:rsid w:val="00A84830"/>
    <w:rsid w:val="00AB7DA1"/>
    <w:rsid w:val="00B06CE9"/>
    <w:rsid w:val="00B51F0E"/>
    <w:rsid w:val="00B706B1"/>
    <w:rsid w:val="00B93DF6"/>
    <w:rsid w:val="00C30BD2"/>
    <w:rsid w:val="00C86685"/>
    <w:rsid w:val="00C918C1"/>
    <w:rsid w:val="00CA35F7"/>
    <w:rsid w:val="00CB187E"/>
    <w:rsid w:val="00CB31EC"/>
    <w:rsid w:val="00CE7E38"/>
    <w:rsid w:val="00D25ECC"/>
    <w:rsid w:val="00D37B8B"/>
    <w:rsid w:val="00D433B3"/>
    <w:rsid w:val="00D7150E"/>
    <w:rsid w:val="00D73468"/>
    <w:rsid w:val="00D97C19"/>
    <w:rsid w:val="00DA771A"/>
    <w:rsid w:val="00E6258C"/>
    <w:rsid w:val="00E63E9E"/>
    <w:rsid w:val="00E80E9E"/>
    <w:rsid w:val="00F40F50"/>
    <w:rsid w:val="00F67594"/>
    <w:rsid w:val="00F95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6EDE5"/>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933821">
      <w:bodyDiv w:val="1"/>
      <w:marLeft w:val="0"/>
      <w:marRight w:val="0"/>
      <w:marTop w:val="0"/>
      <w:marBottom w:val="0"/>
      <w:divBdr>
        <w:top w:val="none" w:sz="0" w:space="0" w:color="auto"/>
        <w:left w:val="none" w:sz="0" w:space="0" w:color="auto"/>
        <w:bottom w:val="none" w:sz="0" w:space="0" w:color="auto"/>
        <w:right w:val="none" w:sz="0" w:space="0" w:color="auto"/>
      </w:divBdr>
    </w:div>
    <w:div w:id="1301351245">
      <w:bodyDiv w:val="1"/>
      <w:marLeft w:val="0"/>
      <w:marRight w:val="0"/>
      <w:marTop w:val="0"/>
      <w:marBottom w:val="0"/>
      <w:divBdr>
        <w:top w:val="none" w:sz="0" w:space="0" w:color="auto"/>
        <w:left w:val="none" w:sz="0" w:space="0" w:color="auto"/>
        <w:bottom w:val="none" w:sz="0" w:space="0" w:color="auto"/>
        <w:right w:val="none" w:sz="0" w:space="0" w:color="auto"/>
      </w:divBdr>
    </w:div>
    <w:div w:id="209389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4" ma:contentTypeDescription="Create a new document." ma:contentTypeScope="" ma:versionID="e45e7cd7bc1d5b8829bd5834ff3edf1f">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0f0e00f5df79c0b5035e68d23c71d72f"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7325C-AE43-454E-97D5-FFF1B83533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712C70-0C49-454D-8C15-D7D6EB10D47E}">
  <ds:schemaRefs>
    <ds:schemaRef ds:uri="http://schemas.microsoft.com/sharepoint/v3/contenttype/forms"/>
  </ds:schemaRefs>
</ds:datastoreItem>
</file>

<file path=customXml/itemProps3.xml><?xml version="1.0" encoding="utf-8"?>
<ds:datastoreItem xmlns:ds="http://schemas.openxmlformats.org/officeDocument/2006/customXml" ds:itemID="{301202E7-3A2F-4C0F-8CE1-742D9954D6E6}">
  <ds:schemaRefs>
    <ds:schemaRef ds:uri="http://schemas.microsoft.com/office/infopath/2007/PartnerControls"/>
    <ds:schemaRef ds:uri="http://purl.org/dc/elements/1.1/"/>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www.w3.org/XML/1998/namespace"/>
    <ds:schemaRef ds:uri="e49af840-2be5-4e0e-91b0-721bde35eb45"/>
    <ds:schemaRef ds:uri="289018e5-40ca-49a0-b3c2-3122b95e69a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F Chan</cp:lastModifiedBy>
  <cp:revision>11</cp:revision>
  <cp:lastPrinted>2021-09-29T16:43:00Z</cp:lastPrinted>
  <dcterms:created xsi:type="dcterms:W3CDTF">2021-10-05T12:19:00Z</dcterms:created>
  <dcterms:modified xsi:type="dcterms:W3CDTF">2021-10-05T12:56:00Z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