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768" w:type="dxa"/>
        <w:tblBorders>
          <w:top w:val="single" w:sz="4" w:space="0" w:color="1F3864" w:themeColor="accent5" w:themeShade="80"/>
          <w:left w:val="single" w:sz="4" w:space="0" w:color="1F3864" w:themeColor="accent5" w:themeShade="80"/>
          <w:bottom w:val="single" w:sz="4" w:space="0" w:color="1F3864" w:themeColor="accent5" w:themeShade="80"/>
          <w:right w:val="single" w:sz="4" w:space="0" w:color="1F3864" w:themeColor="accent5" w:themeShade="80"/>
          <w:insideH w:val="single" w:sz="4" w:space="0" w:color="1F3864" w:themeColor="accent5" w:themeShade="80"/>
          <w:insideV w:val="single" w:sz="4" w:space="0" w:color="1F3864" w:themeColor="accent5" w:themeShade="80"/>
        </w:tblBorders>
        <w:tblLook w:val="04A0" w:firstRow="1" w:lastRow="0" w:firstColumn="1" w:lastColumn="0" w:noHBand="0" w:noVBand="1"/>
      </w:tblPr>
      <w:tblGrid>
        <w:gridCol w:w="562"/>
        <w:gridCol w:w="4947"/>
        <w:gridCol w:w="5259"/>
      </w:tblGrid>
      <w:tr w:rsidR="00726E6F" w14:paraId="5AA35E22" w14:textId="77777777" w:rsidTr="00AF7FD4">
        <w:tc>
          <w:tcPr>
            <w:tcW w:w="10768" w:type="dxa"/>
            <w:gridSpan w:val="3"/>
            <w:shd w:val="clear" w:color="auto" w:fill="1F3864" w:themeFill="accent5" w:themeFillShade="80"/>
          </w:tcPr>
          <w:p w14:paraId="38F2EE0E" w14:textId="7B5D957C" w:rsidR="00726E6F" w:rsidRPr="001C1D07" w:rsidRDefault="0089223F" w:rsidP="00726E6F">
            <w:pPr>
              <w:pStyle w:val="Header"/>
              <w:tabs>
                <w:tab w:val="clear" w:pos="9026"/>
                <w:tab w:val="left" w:pos="7665"/>
              </w:tabs>
              <w:rPr>
                <w:rFonts w:ascii="Century Gothic" w:hAnsi="Century Gothic"/>
                <w:b/>
                <w:sz w:val="44"/>
              </w:rPr>
            </w:pPr>
            <w:r>
              <w:rPr>
                <w:rFonts w:ascii="Century Gothic" w:hAnsi="Century Gothic"/>
                <w:b/>
                <w:sz w:val="44"/>
              </w:rPr>
              <w:t>French @ WBS Year 12</w:t>
            </w:r>
            <w:r w:rsidR="00726E6F" w:rsidRPr="001C1D07">
              <w:rPr>
                <w:rFonts w:ascii="Century Gothic" w:hAnsi="Century Gothic"/>
                <w:b/>
                <w:sz w:val="44"/>
              </w:rPr>
              <w:t xml:space="preserve"> Roadmap</w:t>
            </w:r>
            <w:r w:rsidR="00726E6F">
              <w:rPr>
                <w:rFonts w:ascii="Century Gothic" w:hAnsi="Century Gothic"/>
                <w:b/>
                <w:sz w:val="44"/>
              </w:rPr>
              <w:tab/>
            </w:r>
          </w:p>
        </w:tc>
      </w:tr>
      <w:tr w:rsidR="00726E6F" w:rsidRPr="00715551" w14:paraId="01C15309" w14:textId="77777777" w:rsidTr="00AF7FD4">
        <w:tc>
          <w:tcPr>
            <w:tcW w:w="10768" w:type="dxa"/>
            <w:gridSpan w:val="3"/>
          </w:tcPr>
          <w:p w14:paraId="3ABE470F" w14:textId="77777777" w:rsidR="0089223F" w:rsidRPr="00715551" w:rsidRDefault="0089223F" w:rsidP="0089223F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715551">
              <w:rPr>
                <w:rFonts w:ascii="Century Gothic" w:hAnsi="Century Gothic"/>
                <w:b/>
                <w:sz w:val="24"/>
                <w:szCs w:val="24"/>
              </w:rPr>
              <w:t xml:space="preserve">Subject Aim: </w:t>
            </w:r>
            <w:r w:rsidRPr="00715551">
              <w:rPr>
                <w:rFonts w:ascii="Century Gothic" w:hAnsi="Century Gothic"/>
                <w:sz w:val="24"/>
                <w:szCs w:val="24"/>
              </w:rPr>
              <w:t xml:space="preserve">The Year 12 French A level course builds on knowledge acquired at GCSE level but you will be encouraged to see the world from a broader perspective. </w:t>
            </w:r>
          </w:p>
          <w:p w14:paraId="4242BCEE" w14:textId="56093836" w:rsidR="0089223F" w:rsidRPr="00715551" w:rsidRDefault="0089223F" w:rsidP="0089223F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715551">
              <w:rPr>
                <w:rFonts w:ascii="Century Gothic" w:hAnsi="Century Gothic"/>
                <w:sz w:val="24"/>
                <w:szCs w:val="24"/>
              </w:rPr>
              <w:t xml:space="preserve">There are 2 themes covered: </w:t>
            </w:r>
            <w:r w:rsidRPr="00715551">
              <w:rPr>
                <w:rFonts w:ascii="Century Gothic" w:hAnsi="Century Gothic"/>
                <w:b/>
                <w:sz w:val="24"/>
                <w:szCs w:val="24"/>
              </w:rPr>
              <w:t>Social Issues and Trends</w:t>
            </w:r>
            <w:r w:rsidRPr="00715551">
              <w:rPr>
                <w:rFonts w:ascii="Century Gothic" w:hAnsi="Century Gothic"/>
                <w:sz w:val="24"/>
                <w:szCs w:val="24"/>
              </w:rPr>
              <w:t xml:space="preserve"> and </w:t>
            </w:r>
            <w:r w:rsidRPr="00715551">
              <w:rPr>
                <w:rFonts w:ascii="Century Gothic" w:hAnsi="Century Gothic"/>
                <w:b/>
                <w:sz w:val="24"/>
                <w:szCs w:val="24"/>
              </w:rPr>
              <w:t>Political and artistic culture</w:t>
            </w:r>
            <w:r w:rsidRPr="00715551"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  <w:p w14:paraId="1556BD59" w14:textId="7C972442" w:rsidR="0089223F" w:rsidRPr="00715551" w:rsidRDefault="0089223F" w:rsidP="0089223F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715551">
              <w:rPr>
                <w:rFonts w:ascii="Century Gothic" w:hAnsi="Century Gothic"/>
                <w:sz w:val="24"/>
                <w:szCs w:val="24"/>
              </w:rPr>
              <w:t xml:space="preserve">In the Spring term you will also start studying the </w:t>
            </w:r>
            <w:r w:rsidRPr="00715551">
              <w:rPr>
                <w:rFonts w:ascii="Century Gothic" w:hAnsi="Century Gothic"/>
                <w:b/>
                <w:sz w:val="24"/>
                <w:szCs w:val="24"/>
              </w:rPr>
              <w:t>literature</w:t>
            </w:r>
            <w:r w:rsidRPr="00715551">
              <w:rPr>
                <w:rFonts w:ascii="Century Gothic" w:hAnsi="Century Gothic"/>
                <w:sz w:val="24"/>
                <w:szCs w:val="24"/>
              </w:rPr>
              <w:t xml:space="preserve"> component of the course in the form of a film.</w:t>
            </w:r>
            <w:r w:rsidR="00AF7FD4">
              <w:rPr>
                <w:rFonts w:ascii="Century Gothic" w:hAnsi="Century Gothic"/>
                <w:sz w:val="24"/>
                <w:szCs w:val="24"/>
              </w:rPr>
              <w:t xml:space="preserve"> Y</w:t>
            </w:r>
            <w:r w:rsidR="0037152F">
              <w:rPr>
                <w:rFonts w:ascii="Century Gothic" w:hAnsi="Century Gothic"/>
                <w:sz w:val="24"/>
                <w:szCs w:val="24"/>
              </w:rPr>
              <w:t>ou will be using the OUP course</w:t>
            </w:r>
            <w:r w:rsidR="00AF7FD4">
              <w:rPr>
                <w:rFonts w:ascii="Century Gothic" w:hAnsi="Century Gothic"/>
                <w:sz w:val="24"/>
                <w:szCs w:val="24"/>
              </w:rPr>
              <w:t xml:space="preserve"> and the associated Kerboodle package. </w:t>
            </w:r>
          </w:p>
          <w:p w14:paraId="06D057B4" w14:textId="171822C8" w:rsidR="00726E6F" w:rsidRPr="00715551" w:rsidRDefault="0089223F" w:rsidP="005A0AFB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715551">
              <w:rPr>
                <w:rFonts w:ascii="Century Gothic" w:hAnsi="Century Gothic"/>
                <w:b/>
                <w:sz w:val="24"/>
                <w:szCs w:val="24"/>
              </w:rPr>
              <w:t>Grammar</w:t>
            </w:r>
            <w:r w:rsidRPr="00715551">
              <w:rPr>
                <w:rFonts w:ascii="Century Gothic" w:hAnsi="Century Gothic"/>
                <w:sz w:val="24"/>
                <w:szCs w:val="24"/>
              </w:rPr>
              <w:t xml:space="preserve"> is consolidated throughout and more advanced points are covered.</w:t>
            </w:r>
          </w:p>
        </w:tc>
      </w:tr>
      <w:tr w:rsidR="00726E6F" w:rsidRPr="00715551" w14:paraId="6CDCFF16" w14:textId="77777777" w:rsidTr="00AF7FD4">
        <w:tc>
          <w:tcPr>
            <w:tcW w:w="562" w:type="dxa"/>
            <w:tcBorders>
              <w:bottom w:val="single" w:sz="4" w:space="0" w:color="1F3864" w:themeColor="accent5" w:themeShade="80"/>
            </w:tcBorders>
            <w:shd w:val="clear" w:color="auto" w:fill="1F3864" w:themeFill="accent5" w:themeFillShade="80"/>
          </w:tcPr>
          <w:p w14:paraId="709B2E0C" w14:textId="77777777" w:rsidR="00726E6F" w:rsidRPr="00715551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0D85B8E7" w14:textId="77777777" w:rsidR="004B4E7C" w:rsidRDefault="00726E6F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4B4E7C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TOPIC 1</w:t>
            </w:r>
            <w:r w:rsidR="004B4E7C" w:rsidRPr="004B4E7C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La famille en vo</w:t>
            </w:r>
            <w:r w:rsidR="004B4E7C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ie de</w:t>
            </w:r>
          </w:p>
          <w:p w14:paraId="0C4281E5" w14:textId="19D52505" w:rsidR="00726E6F" w:rsidRPr="004B4E7C" w:rsidRDefault="004B4E7C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             changement</w:t>
            </w:r>
          </w:p>
        </w:tc>
        <w:tc>
          <w:tcPr>
            <w:tcW w:w="5259" w:type="dxa"/>
            <w:shd w:val="clear" w:color="auto" w:fill="1F3864" w:themeFill="accent5" w:themeFillShade="80"/>
          </w:tcPr>
          <w:p w14:paraId="6E7DD839" w14:textId="465653F2" w:rsidR="00726E6F" w:rsidRPr="00715551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15551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  <w:r w:rsidR="00E55765" w:rsidRPr="00715551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726E6F" w:rsidRPr="00715551" w14:paraId="4540CF09" w14:textId="77777777" w:rsidTr="00AF7FD4">
        <w:trPr>
          <w:trHeight w:val="2164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7532DCE9" w14:textId="30CAAE2E" w:rsidR="00726E6F" w:rsidRPr="00715551" w:rsidRDefault="005A0AFB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  AUTUMN TERM</w:t>
            </w:r>
          </w:p>
        </w:tc>
        <w:tc>
          <w:tcPr>
            <w:tcW w:w="4947" w:type="dxa"/>
          </w:tcPr>
          <w:p w14:paraId="32CDCFDD" w14:textId="39455660" w:rsidR="00726E6F" w:rsidRPr="00715551" w:rsidRDefault="004B4E7C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Trends in marriage and in other forms of partnerships; the merits and problems of different family structures; inter-generational relationships and the problems which can arise. </w:t>
            </w:r>
          </w:p>
          <w:p w14:paraId="10BC17F2" w14:textId="31286B74" w:rsidR="00726E6F" w:rsidRPr="00715551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59" w:type="dxa"/>
          </w:tcPr>
          <w:p w14:paraId="3B7423C0" w14:textId="0E92C34B" w:rsidR="00E55765" w:rsidRPr="00715551" w:rsidRDefault="00E55765" w:rsidP="00E55765">
            <w:pPr>
              <w:rPr>
                <w:rFonts w:ascii="Century Gothic" w:hAnsi="Century Gothic"/>
                <w:sz w:val="24"/>
                <w:szCs w:val="24"/>
              </w:rPr>
            </w:pPr>
            <w:r w:rsidRPr="00715551">
              <w:rPr>
                <w:rFonts w:ascii="Century Gothic" w:hAnsi="Century Gothic"/>
                <w:sz w:val="24"/>
                <w:szCs w:val="24"/>
              </w:rPr>
              <w:t xml:space="preserve">There will be 6 Key assessments plus a mock exam in Year 12. </w:t>
            </w:r>
            <w:r w:rsidR="00E8508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715551">
              <w:rPr>
                <w:rFonts w:ascii="Century Gothic" w:hAnsi="Century Gothic"/>
                <w:sz w:val="24"/>
                <w:szCs w:val="24"/>
              </w:rPr>
              <w:t xml:space="preserve">Assessments will be set upon completion of each module and will test a variety of skills. </w:t>
            </w:r>
          </w:p>
          <w:p w14:paraId="718C5A7C" w14:textId="77777777" w:rsidR="00E55765" w:rsidRPr="00715551" w:rsidRDefault="00E55765" w:rsidP="00E55765">
            <w:pPr>
              <w:rPr>
                <w:rFonts w:ascii="Century Gothic" w:hAnsi="Century Gothic"/>
                <w:sz w:val="24"/>
                <w:szCs w:val="24"/>
              </w:rPr>
            </w:pPr>
            <w:r w:rsidRPr="00715551">
              <w:rPr>
                <w:rFonts w:ascii="Century Gothic" w:hAnsi="Century Gothic"/>
                <w:sz w:val="24"/>
                <w:szCs w:val="24"/>
              </w:rPr>
              <w:t xml:space="preserve">The mock will be an AS Paper 1 which will assess listening, reading, translation and summarising skills. </w:t>
            </w:r>
          </w:p>
          <w:p w14:paraId="6B7D6962" w14:textId="77777777" w:rsidR="00726E6F" w:rsidRPr="00715551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26E6F" w:rsidRPr="00715551" w14:paraId="18D8C5E0" w14:textId="77777777" w:rsidTr="00AF7FD4">
        <w:tc>
          <w:tcPr>
            <w:tcW w:w="562" w:type="dxa"/>
            <w:vMerge/>
            <w:shd w:val="clear" w:color="auto" w:fill="1F3864" w:themeFill="accent5" w:themeFillShade="80"/>
            <w:textDirection w:val="tbRl"/>
          </w:tcPr>
          <w:p w14:paraId="62535E9D" w14:textId="77777777" w:rsidR="00726E6F" w:rsidRPr="00715551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33619EC7" w14:textId="0713B3D4" w:rsidR="00726E6F" w:rsidRPr="00715551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15551">
              <w:rPr>
                <w:rFonts w:ascii="Century Gothic" w:hAnsi="Century Gothic"/>
                <w:b/>
                <w:sz w:val="24"/>
                <w:szCs w:val="24"/>
              </w:rPr>
              <w:t>TOPIC 2</w:t>
            </w:r>
            <w:r w:rsidR="004B4E7C">
              <w:rPr>
                <w:rFonts w:ascii="Century Gothic" w:hAnsi="Century Gothic"/>
                <w:b/>
                <w:sz w:val="24"/>
                <w:szCs w:val="24"/>
              </w:rPr>
              <w:t xml:space="preserve"> La &lt;&lt;cyber</w:t>
            </w:r>
            <w:r w:rsidR="004B4E7C" w:rsidRPr="004B4E7C">
              <w:rPr>
                <w:rFonts w:ascii="Century Gothic" w:hAnsi="Century Gothic"/>
                <w:b/>
                <w:sz w:val="24"/>
                <w:szCs w:val="24"/>
              </w:rPr>
              <w:t>-soci</w:t>
            </w:r>
            <w:r w:rsidR="004B4E7C" w:rsidRPr="004B4E7C">
              <w:rPr>
                <w:rFonts w:ascii="Century Gothic" w:hAnsi="Century Gothic" w:cs="Calibri"/>
                <w:b/>
                <w:sz w:val="24"/>
                <w:szCs w:val="24"/>
              </w:rPr>
              <w:t>été</w:t>
            </w:r>
            <w:r w:rsidR="004B4E7C">
              <w:rPr>
                <w:rFonts w:ascii="Century Gothic" w:hAnsi="Century Gothic" w:cs="Calibri"/>
                <w:b/>
                <w:sz w:val="24"/>
                <w:szCs w:val="24"/>
              </w:rPr>
              <w:t>&gt;&gt;</w:t>
            </w:r>
          </w:p>
        </w:tc>
        <w:tc>
          <w:tcPr>
            <w:tcW w:w="5259" w:type="dxa"/>
            <w:shd w:val="clear" w:color="auto" w:fill="1F3864" w:themeFill="accent5" w:themeFillShade="80"/>
          </w:tcPr>
          <w:p w14:paraId="431507CB" w14:textId="04AF29F0" w:rsidR="00726E6F" w:rsidRPr="00715551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15551">
              <w:rPr>
                <w:rFonts w:ascii="Century Gothic" w:hAnsi="Century Gothic"/>
                <w:b/>
                <w:sz w:val="24"/>
                <w:szCs w:val="24"/>
              </w:rPr>
              <w:t>HOMEWORK</w:t>
            </w:r>
            <w:r w:rsidR="001E4F97" w:rsidRPr="00715551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726E6F" w:rsidRPr="00715551" w14:paraId="5DB9BF7C" w14:textId="77777777" w:rsidTr="00AF7FD4">
        <w:trPr>
          <w:trHeight w:val="1343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4F2BCEA8" w14:textId="10084D4A" w:rsidR="00726E6F" w:rsidRPr="00715551" w:rsidRDefault="00726E6F" w:rsidP="00323F9B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</w:tcPr>
          <w:p w14:paraId="5F8C06D3" w14:textId="77777777" w:rsidR="00726E6F" w:rsidRDefault="004B4E7C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How technology has transformed everyday life; the dangers of digital technology; the different users of digital technology and </w:t>
            </w:r>
            <w:r w:rsidR="00B359D2">
              <w:rPr>
                <w:rFonts w:ascii="Century Gothic" w:hAnsi="Century Gothic"/>
                <w:sz w:val="24"/>
                <w:szCs w:val="24"/>
              </w:rPr>
              <w:t>future develop</w:t>
            </w:r>
            <w:r>
              <w:rPr>
                <w:rFonts w:ascii="Century Gothic" w:hAnsi="Century Gothic"/>
                <w:sz w:val="24"/>
                <w:szCs w:val="24"/>
              </w:rPr>
              <w:t>ments.</w:t>
            </w:r>
          </w:p>
          <w:p w14:paraId="21B211AF" w14:textId="7B72008C" w:rsidR="00BD7182" w:rsidRPr="00715551" w:rsidRDefault="00BD7182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59" w:type="dxa"/>
          </w:tcPr>
          <w:p w14:paraId="41B54259" w14:textId="532C49ED" w:rsidR="00726E6F" w:rsidRDefault="00A60CE6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715551">
              <w:rPr>
                <w:rFonts w:ascii="Century Gothic" w:hAnsi="Century Gothic"/>
                <w:sz w:val="24"/>
                <w:szCs w:val="24"/>
              </w:rPr>
              <w:t>Homework is used to consolidate and expand upon work done in the classroom. A variety of tasks will be set</w:t>
            </w:r>
            <w:r w:rsidR="00D37EA3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475D34A7" w14:textId="65B73D3D" w:rsidR="005A0AFB" w:rsidRPr="00715551" w:rsidRDefault="005A0AFB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26E6F" w:rsidRPr="00715551" w14:paraId="2835AD1C" w14:textId="77777777" w:rsidTr="00AF7FD4">
        <w:tc>
          <w:tcPr>
            <w:tcW w:w="562" w:type="dxa"/>
            <w:vMerge/>
            <w:shd w:val="clear" w:color="auto" w:fill="1F3864" w:themeFill="accent5" w:themeFillShade="80"/>
            <w:textDirection w:val="tbRl"/>
          </w:tcPr>
          <w:p w14:paraId="39F3E990" w14:textId="77777777" w:rsidR="00726E6F" w:rsidRPr="00715551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5D541A45" w14:textId="5B5AE57E" w:rsidR="00726E6F" w:rsidRPr="000C466F" w:rsidRDefault="00726E6F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0C466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TOPIC 3</w:t>
            </w:r>
            <w:r w:rsidR="000C466F" w:rsidRPr="000C466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Le </w:t>
            </w:r>
            <w:r w:rsidR="00BD7182" w:rsidRPr="000C466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rôle</w:t>
            </w:r>
            <w:r w:rsidR="000C466F" w:rsidRPr="000C466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du bénévolat</w:t>
            </w:r>
          </w:p>
        </w:tc>
        <w:tc>
          <w:tcPr>
            <w:tcW w:w="5259" w:type="dxa"/>
            <w:shd w:val="clear" w:color="auto" w:fill="1F3864" w:themeFill="accent5" w:themeFillShade="80"/>
          </w:tcPr>
          <w:p w14:paraId="7E80A48D" w14:textId="329D757F" w:rsidR="00726E6F" w:rsidRPr="00715551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15551">
              <w:rPr>
                <w:rFonts w:ascii="Century Gothic" w:hAnsi="Century Gothic"/>
                <w:b/>
                <w:sz w:val="24"/>
                <w:szCs w:val="24"/>
              </w:rPr>
              <w:t>REVISION FOR ASSESSMENTS</w:t>
            </w:r>
            <w:r w:rsidR="001E4F97" w:rsidRPr="00715551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E5073F" w:rsidRPr="00715551" w14:paraId="00BF50DC" w14:textId="77777777" w:rsidTr="00AF7FD4">
        <w:trPr>
          <w:trHeight w:val="1397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2E3ED6A0" w14:textId="50F6918D" w:rsidR="00E5073F" w:rsidRPr="00715551" w:rsidRDefault="00323F9B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             SPRING TERM                       </w:t>
            </w:r>
            <w:r w:rsidR="00E5073F" w:rsidRPr="00715551">
              <w:rPr>
                <w:rFonts w:ascii="Century Gothic" w:hAnsi="Century Gothic"/>
                <w:sz w:val="24"/>
                <w:szCs w:val="24"/>
              </w:rPr>
              <w:t>SUMMER TERM</w:t>
            </w:r>
          </w:p>
        </w:tc>
        <w:tc>
          <w:tcPr>
            <w:tcW w:w="4947" w:type="dxa"/>
          </w:tcPr>
          <w:p w14:paraId="689BFDC0" w14:textId="3655F5CD" w:rsidR="00E5073F" w:rsidRPr="00715551" w:rsidRDefault="000C466F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 voluntary sector in France; the beneficiaries of voluntary </w:t>
            </w:r>
            <w:r w:rsidR="00BD7182">
              <w:rPr>
                <w:rFonts w:ascii="Century Gothic" w:hAnsi="Century Gothic"/>
                <w:sz w:val="24"/>
                <w:szCs w:val="24"/>
              </w:rPr>
              <w:t>work; the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benefits of voluntary work for the volunteers and society as a whole.</w:t>
            </w:r>
          </w:p>
          <w:p w14:paraId="4362A117" w14:textId="77777777" w:rsidR="00E5073F" w:rsidRPr="00715551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59" w:type="dxa"/>
          </w:tcPr>
          <w:p w14:paraId="172E491B" w14:textId="1AD585BE" w:rsidR="00E5073F" w:rsidRDefault="00A60CE6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  <w:r w:rsidRPr="00715551">
              <w:rPr>
                <w:rFonts w:ascii="Century Gothic" w:hAnsi="Century Gothic"/>
                <w:sz w:val="24"/>
                <w:szCs w:val="24"/>
              </w:rPr>
              <w:t xml:space="preserve">Reminders of assessments will be set on </w:t>
            </w:r>
            <w:proofErr w:type="spellStart"/>
            <w:r w:rsidR="00E1081A">
              <w:rPr>
                <w:rFonts w:ascii="Century Gothic" w:hAnsi="Century Gothic"/>
                <w:sz w:val="24"/>
                <w:szCs w:val="24"/>
              </w:rPr>
              <w:t>Classcharts</w:t>
            </w:r>
            <w:proofErr w:type="spellEnd"/>
            <w:r w:rsidRPr="00715551">
              <w:rPr>
                <w:rFonts w:ascii="Century Gothic" w:hAnsi="Century Gothic"/>
                <w:sz w:val="24"/>
                <w:szCs w:val="24"/>
              </w:rPr>
              <w:t>. Each assessment tests accumulated linguistic</w:t>
            </w:r>
            <w:r w:rsidR="00323D48">
              <w:rPr>
                <w:rFonts w:ascii="Century Gothic" w:hAnsi="Century Gothic"/>
                <w:sz w:val="24"/>
                <w:szCs w:val="24"/>
              </w:rPr>
              <w:t xml:space="preserve"> and factual</w:t>
            </w:r>
            <w:r w:rsidRPr="00715551">
              <w:rPr>
                <w:rFonts w:ascii="Century Gothic" w:hAnsi="Century Gothic"/>
                <w:sz w:val="24"/>
                <w:szCs w:val="24"/>
              </w:rPr>
              <w:t xml:space="preserve"> knowledge.</w:t>
            </w:r>
          </w:p>
          <w:p w14:paraId="34A388AE" w14:textId="3B647020" w:rsidR="005A0AFB" w:rsidRPr="00715551" w:rsidRDefault="005A0AFB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:rsidRPr="00715551" w14:paraId="2669A8DD" w14:textId="77777777" w:rsidTr="00AF7FD4">
        <w:tc>
          <w:tcPr>
            <w:tcW w:w="562" w:type="dxa"/>
            <w:vMerge/>
            <w:shd w:val="clear" w:color="auto" w:fill="1F3864" w:themeFill="accent5" w:themeFillShade="80"/>
          </w:tcPr>
          <w:p w14:paraId="468DACA3" w14:textId="77777777" w:rsidR="00E5073F" w:rsidRPr="00715551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6B65EA41" w14:textId="77777777" w:rsidR="000C466F" w:rsidRPr="000C466F" w:rsidRDefault="00E5073F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0C466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TOPIC 4</w:t>
            </w:r>
            <w:r w:rsidR="000C466F" w:rsidRPr="000C466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Une culture fière de son </w:t>
            </w:r>
          </w:p>
          <w:p w14:paraId="4424C334" w14:textId="6EAF8620" w:rsidR="00E5073F" w:rsidRPr="00715551" w:rsidRDefault="000C46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C466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             </w:t>
            </w:r>
            <w:r w:rsidRPr="000C466F">
              <w:rPr>
                <w:rFonts w:ascii="Century Gothic" w:hAnsi="Century Gothic"/>
                <w:b/>
                <w:sz w:val="24"/>
                <w:szCs w:val="24"/>
              </w:rPr>
              <w:t>patrimonie</w:t>
            </w:r>
          </w:p>
        </w:tc>
        <w:tc>
          <w:tcPr>
            <w:tcW w:w="5259" w:type="dxa"/>
            <w:shd w:val="clear" w:color="auto" w:fill="1F3864" w:themeFill="accent5" w:themeFillShade="80"/>
          </w:tcPr>
          <w:p w14:paraId="51618CF6" w14:textId="06AD49F9" w:rsidR="00E5073F" w:rsidRPr="00715551" w:rsidRDefault="00E5073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15551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  <w:r w:rsidR="001E4F97" w:rsidRPr="00715551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E5073F" w:rsidRPr="00715551" w14:paraId="3948401C" w14:textId="77777777" w:rsidTr="00AF7FD4">
        <w:trPr>
          <w:trHeight w:val="144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E7FE48D" w14:textId="77777777" w:rsidR="00E5073F" w:rsidRPr="00715551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</w:tcPr>
          <w:p w14:paraId="55272762" w14:textId="257CCCAA" w:rsidR="00E5073F" w:rsidRPr="00715551" w:rsidRDefault="00C00826" w:rsidP="002D3FB2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notion of heritage on a regional and national scale in France</w:t>
            </w:r>
            <w:r w:rsidR="002D3FB2">
              <w:rPr>
                <w:rFonts w:ascii="Century Gothic" w:hAnsi="Century Gothic"/>
                <w:sz w:val="24"/>
                <w:szCs w:val="24"/>
              </w:rPr>
              <w:t>; famous French herit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age sites; how heritage impacts upon and </w:t>
            </w:r>
            <w:r w:rsidR="002D3FB2">
              <w:rPr>
                <w:rFonts w:ascii="Century Gothic" w:hAnsi="Century Gothic"/>
                <w:sz w:val="24"/>
                <w:szCs w:val="24"/>
              </w:rPr>
              <w:t>reflects the national culture.</w:t>
            </w:r>
          </w:p>
        </w:tc>
        <w:tc>
          <w:tcPr>
            <w:tcW w:w="5259" w:type="dxa"/>
            <w:vMerge w:val="restart"/>
          </w:tcPr>
          <w:p w14:paraId="6AF0F733" w14:textId="3C0D9E34" w:rsidR="00E5073F" w:rsidRPr="00715551" w:rsidRDefault="00EF37E1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C29F191" wp14:editId="1C63F5DA">
                  <wp:simplePos x="0" y="0"/>
                  <wp:positionH relativeFrom="column">
                    <wp:posOffset>267970</wp:posOffset>
                  </wp:positionH>
                  <wp:positionV relativeFrom="page">
                    <wp:posOffset>646430</wp:posOffset>
                  </wp:positionV>
                  <wp:extent cx="2809875" cy="2697750"/>
                  <wp:effectExtent l="0" t="0" r="0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269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5BD6" w:rsidRPr="00715551">
              <w:rPr>
                <w:rFonts w:ascii="Century Gothic" w:hAnsi="Century Gothic"/>
                <w:sz w:val="24"/>
                <w:szCs w:val="24"/>
              </w:rPr>
              <w:t>The whole of the A level course provides enrichment to the students through the study of artistic, social and political themes.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             </w:t>
            </w:r>
            <w:r w:rsidR="00AF5BD6" w:rsidRPr="00715551">
              <w:rPr>
                <w:rFonts w:ascii="Century Gothic" w:hAnsi="Century Gothic"/>
                <w:sz w:val="24"/>
                <w:szCs w:val="24"/>
              </w:rPr>
              <w:t xml:space="preserve">                </w:t>
            </w:r>
            <w:r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t xml:space="preserve">      </w:t>
            </w:r>
          </w:p>
        </w:tc>
      </w:tr>
      <w:tr w:rsidR="00E5073F" w:rsidRPr="00E1081A" w14:paraId="0DE3336F" w14:textId="77777777" w:rsidTr="00AF7FD4">
        <w:trPr>
          <w:trHeight w:val="27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7D461C4A" w14:textId="77777777" w:rsidR="00E5073F" w:rsidRPr="00715551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002060"/>
          </w:tcPr>
          <w:p w14:paraId="04B759BA" w14:textId="77777777" w:rsidR="00BD7182" w:rsidRPr="008E2CE4" w:rsidRDefault="0095523F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8E2CE4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TOPIC 5</w:t>
            </w:r>
            <w:r w:rsidR="00BD7182" w:rsidRPr="008E2CE4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La musique francophone </w:t>
            </w:r>
          </w:p>
          <w:p w14:paraId="05B83920" w14:textId="19947F75" w:rsidR="00E5073F" w:rsidRPr="008E2CE4" w:rsidRDefault="00BD7182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8E2CE4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             contemporaine</w:t>
            </w:r>
          </w:p>
        </w:tc>
        <w:tc>
          <w:tcPr>
            <w:tcW w:w="5259" w:type="dxa"/>
            <w:vMerge/>
          </w:tcPr>
          <w:p w14:paraId="07742605" w14:textId="77777777" w:rsidR="00E5073F" w:rsidRPr="008E2CE4" w:rsidRDefault="00E5073F" w:rsidP="00726E6F">
            <w:pPr>
              <w:rPr>
                <w:rFonts w:ascii="Century Gothic" w:hAnsi="Century Gothic"/>
                <w:sz w:val="24"/>
                <w:szCs w:val="24"/>
                <w:lang w:val="fr-FR"/>
              </w:rPr>
            </w:pPr>
          </w:p>
        </w:tc>
      </w:tr>
      <w:tr w:rsidR="00E5073F" w:rsidRPr="00BD7182" w14:paraId="0DEA1693" w14:textId="77777777" w:rsidTr="00AF7FD4">
        <w:trPr>
          <w:trHeight w:val="41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740A383" w14:textId="77777777" w:rsidR="00E5073F" w:rsidRPr="008E2CE4" w:rsidRDefault="00E5073F" w:rsidP="00726E6F">
            <w:pPr>
              <w:rPr>
                <w:rFonts w:ascii="Century Gothic" w:hAnsi="Century Gothic"/>
                <w:sz w:val="24"/>
                <w:szCs w:val="24"/>
                <w:lang w:val="fr-FR"/>
              </w:rPr>
            </w:pPr>
          </w:p>
        </w:tc>
        <w:tc>
          <w:tcPr>
            <w:tcW w:w="4947" w:type="dxa"/>
          </w:tcPr>
          <w:p w14:paraId="0391332C" w14:textId="7D6C1E24" w:rsidR="00BD7182" w:rsidRDefault="00BD7182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BD7182">
              <w:rPr>
                <w:rFonts w:ascii="Century Gothic" w:hAnsi="Century Gothic"/>
                <w:sz w:val="24"/>
                <w:szCs w:val="24"/>
              </w:rPr>
              <w:t xml:space="preserve">The popularity of contemporary francophone music; </w:t>
            </w:r>
            <w:r>
              <w:rPr>
                <w:rFonts w:ascii="Century Gothic" w:hAnsi="Century Gothic"/>
                <w:sz w:val="24"/>
                <w:szCs w:val="24"/>
              </w:rPr>
              <w:t>diversity of musical genres and styles; the listeners; how to safeguard francophone music.</w:t>
            </w:r>
          </w:p>
          <w:p w14:paraId="45CDB700" w14:textId="5ADA4B8C" w:rsidR="00E5073F" w:rsidRPr="00BD7182" w:rsidRDefault="00BD7182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5259" w:type="dxa"/>
            <w:vMerge/>
          </w:tcPr>
          <w:p w14:paraId="7FF24FBE" w14:textId="77777777" w:rsidR="00E5073F" w:rsidRPr="00BD7182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:rsidRPr="00715551" w14:paraId="54C93B38" w14:textId="77777777" w:rsidTr="00AF7FD4">
        <w:trPr>
          <w:trHeight w:val="187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FF07718" w14:textId="77777777" w:rsidR="00E5073F" w:rsidRPr="00BD7182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  <w:shd w:val="clear" w:color="auto" w:fill="002060"/>
          </w:tcPr>
          <w:p w14:paraId="0715B9DA" w14:textId="5E7C1A26" w:rsidR="00E5073F" w:rsidRPr="00715551" w:rsidRDefault="0095523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15551">
              <w:rPr>
                <w:rFonts w:ascii="Century Gothic" w:hAnsi="Century Gothic"/>
                <w:b/>
                <w:sz w:val="24"/>
                <w:szCs w:val="24"/>
              </w:rPr>
              <w:t xml:space="preserve">TOPIC 6 </w:t>
            </w:r>
            <w:r w:rsidR="00BD7182">
              <w:rPr>
                <w:rFonts w:ascii="Century Gothic" w:hAnsi="Century Gothic"/>
                <w:b/>
                <w:sz w:val="24"/>
                <w:szCs w:val="24"/>
              </w:rPr>
              <w:t xml:space="preserve">Le </w:t>
            </w:r>
            <w:r w:rsidR="00BD7182" w:rsidRPr="00BD7182">
              <w:rPr>
                <w:rFonts w:ascii="Century Gothic" w:hAnsi="Century Gothic"/>
                <w:b/>
                <w:sz w:val="24"/>
                <w:szCs w:val="24"/>
              </w:rPr>
              <w:t>septième art</w:t>
            </w:r>
          </w:p>
        </w:tc>
        <w:tc>
          <w:tcPr>
            <w:tcW w:w="5259" w:type="dxa"/>
            <w:vMerge/>
          </w:tcPr>
          <w:p w14:paraId="67878369" w14:textId="77777777" w:rsidR="00E5073F" w:rsidRPr="00715551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:rsidRPr="00715551" w14:paraId="6D49EE20" w14:textId="77777777" w:rsidTr="00AF7FD4">
        <w:trPr>
          <w:trHeight w:val="21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00B18EA3" w14:textId="77777777" w:rsidR="00E5073F" w:rsidRPr="00715551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47" w:type="dxa"/>
          </w:tcPr>
          <w:p w14:paraId="759C7FE4" w14:textId="77777777" w:rsidR="00BD7182" w:rsidRDefault="00BD7182" w:rsidP="00BD7182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French cinema; the evolution of French cinema; the continuing popularity of French cinema and film festivals.</w:t>
            </w:r>
          </w:p>
          <w:p w14:paraId="36B9C1C8" w14:textId="2FEB6C0A" w:rsidR="00BD7182" w:rsidRPr="00715551" w:rsidRDefault="00BD7182" w:rsidP="00BD7182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59" w:type="dxa"/>
            <w:vMerge/>
          </w:tcPr>
          <w:p w14:paraId="0F4BE2D6" w14:textId="77777777" w:rsidR="00E5073F" w:rsidRPr="00715551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26E6F" w:rsidRPr="00715551" w14:paraId="75F7FDD9" w14:textId="77777777" w:rsidTr="00AF7FD4">
        <w:tc>
          <w:tcPr>
            <w:tcW w:w="10768" w:type="dxa"/>
            <w:gridSpan w:val="3"/>
            <w:shd w:val="clear" w:color="auto" w:fill="D0CECE" w:themeFill="background2" w:themeFillShade="E6"/>
          </w:tcPr>
          <w:p w14:paraId="639E7645" w14:textId="77777777" w:rsidR="00B31AC7" w:rsidRPr="00715551" w:rsidRDefault="00B31AC7" w:rsidP="00B31AC7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b/>
                <w:sz w:val="24"/>
                <w:szCs w:val="24"/>
              </w:rPr>
            </w:pPr>
            <w:r w:rsidRPr="00715551">
              <w:rPr>
                <w:rFonts w:ascii="Century Gothic" w:hAnsi="Century Gothic"/>
                <w:b/>
                <w:sz w:val="24"/>
                <w:szCs w:val="24"/>
              </w:rPr>
              <w:t>Where Next?</w:t>
            </w:r>
          </w:p>
          <w:p w14:paraId="28FC6694" w14:textId="034071A5" w:rsidR="00726E6F" w:rsidRPr="00715551" w:rsidRDefault="00B31AC7" w:rsidP="00DD33FC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4"/>
                <w:szCs w:val="24"/>
              </w:rPr>
            </w:pPr>
            <w:r w:rsidRPr="00715551">
              <w:rPr>
                <w:rFonts w:ascii="Century Gothic" w:hAnsi="Century Gothic"/>
                <w:sz w:val="24"/>
                <w:szCs w:val="24"/>
              </w:rPr>
              <w:t xml:space="preserve">In Year 13 you will expand your knowledge by studying themes of global importance. You will study a book or a play and develop your analytical skills. </w:t>
            </w:r>
          </w:p>
        </w:tc>
      </w:tr>
    </w:tbl>
    <w:p w14:paraId="45D275FA" w14:textId="77777777" w:rsidR="00E1081A" w:rsidRPr="00715551" w:rsidRDefault="00E1081A">
      <w:pPr>
        <w:rPr>
          <w:rFonts w:ascii="Century Gothic" w:hAnsi="Century Gothic"/>
          <w:sz w:val="24"/>
          <w:szCs w:val="24"/>
        </w:rPr>
      </w:pPr>
    </w:p>
    <w:sectPr w:rsidR="005D727E" w:rsidRPr="00715551" w:rsidSect="00726E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6F"/>
    <w:rsid w:val="00051140"/>
    <w:rsid w:val="000C466F"/>
    <w:rsid w:val="00151C12"/>
    <w:rsid w:val="001A6892"/>
    <w:rsid w:val="001E4F97"/>
    <w:rsid w:val="002D3FB2"/>
    <w:rsid w:val="00323D48"/>
    <w:rsid w:val="00323F9B"/>
    <w:rsid w:val="0037152F"/>
    <w:rsid w:val="004A0816"/>
    <w:rsid w:val="004B4E7C"/>
    <w:rsid w:val="00530A83"/>
    <w:rsid w:val="005A0AFB"/>
    <w:rsid w:val="005B7CFC"/>
    <w:rsid w:val="005E3B11"/>
    <w:rsid w:val="005F61CB"/>
    <w:rsid w:val="00715551"/>
    <w:rsid w:val="00726E6F"/>
    <w:rsid w:val="00873B3E"/>
    <w:rsid w:val="0089223F"/>
    <w:rsid w:val="008E2CE4"/>
    <w:rsid w:val="008F2F3E"/>
    <w:rsid w:val="009123FA"/>
    <w:rsid w:val="0095523F"/>
    <w:rsid w:val="00A60CE6"/>
    <w:rsid w:val="00AF5BD6"/>
    <w:rsid w:val="00AF7FD4"/>
    <w:rsid w:val="00B31AC7"/>
    <w:rsid w:val="00B359D2"/>
    <w:rsid w:val="00BD7182"/>
    <w:rsid w:val="00BF28DD"/>
    <w:rsid w:val="00BF5FE5"/>
    <w:rsid w:val="00C00826"/>
    <w:rsid w:val="00CA4D56"/>
    <w:rsid w:val="00D37EA3"/>
    <w:rsid w:val="00DD33FC"/>
    <w:rsid w:val="00E1081A"/>
    <w:rsid w:val="00E5073F"/>
    <w:rsid w:val="00E55765"/>
    <w:rsid w:val="00E85087"/>
    <w:rsid w:val="00EF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4F38"/>
  <w15:chartTrackingRefBased/>
  <w15:docId w15:val="{BA353A53-3360-4D1D-9CCD-B0B94258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6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32A1C-A96C-49D6-9366-F6D2EBCA6D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ED0DD8-B79E-498A-BCA9-B7DC14B308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FD9516-A195-49DE-803B-8E451055E4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846320-6636-487F-BFAF-2CB53B3CE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DEANS</dc:creator>
  <cp:keywords/>
  <dc:description/>
  <cp:lastModifiedBy>C Spencer-Dales</cp:lastModifiedBy>
  <cp:revision>2</cp:revision>
  <cp:lastPrinted>2020-07-13T13:35:00Z</cp:lastPrinted>
  <dcterms:created xsi:type="dcterms:W3CDTF">2025-07-21T13:12:00Z</dcterms:created>
  <dcterms:modified xsi:type="dcterms:W3CDTF">2025-07-21T13:12:00Z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