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562"/>
        <w:gridCol w:w="4947"/>
        <w:gridCol w:w="4947"/>
      </w:tblGrid>
      <w:tr w:rsidR="00726E6F" w:rsidTr="00726E6F">
        <w:tc>
          <w:tcPr>
            <w:tcW w:w="10456" w:type="dxa"/>
            <w:gridSpan w:val="3"/>
            <w:shd w:val="clear" w:color="auto" w:fill="1F3864" w:themeFill="accent5" w:themeFillShade="80"/>
          </w:tcPr>
          <w:p w:rsidR="00726E6F" w:rsidRPr="001C1D07" w:rsidRDefault="008134EA" w:rsidP="00726E6F">
            <w:pPr>
              <w:pStyle w:val="Header"/>
              <w:tabs>
                <w:tab w:val="clear" w:pos="9026"/>
                <w:tab w:val="left" w:pos="7665"/>
              </w:tabs>
              <w:rPr>
                <w:rFonts w:ascii="Century Gothic" w:hAnsi="Century Gothic"/>
                <w:b/>
                <w:sz w:val="44"/>
              </w:rPr>
            </w:pPr>
            <w:r>
              <w:rPr>
                <w:rFonts w:ascii="Century Gothic" w:hAnsi="Century Gothic"/>
                <w:b/>
                <w:sz w:val="44"/>
              </w:rPr>
              <w:t>Engineering @ WBS Year 10</w:t>
            </w:r>
            <w:r w:rsidR="00726E6F" w:rsidRPr="001C1D07">
              <w:rPr>
                <w:rFonts w:ascii="Century Gothic" w:hAnsi="Century Gothic"/>
                <w:b/>
                <w:sz w:val="44"/>
              </w:rPr>
              <w:t xml:space="preserve"> Roadmap</w:t>
            </w:r>
            <w:r w:rsidR="00726E6F">
              <w:rPr>
                <w:rFonts w:ascii="Century Gothic" w:hAnsi="Century Gothic"/>
                <w:b/>
                <w:sz w:val="44"/>
              </w:rPr>
              <w:tab/>
            </w:r>
          </w:p>
        </w:tc>
      </w:tr>
      <w:tr w:rsidR="00726E6F" w:rsidTr="00726E6F">
        <w:tc>
          <w:tcPr>
            <w:tcW w:w="10456" w:type="dxa"/>
            <w:gridSpan w:val="3"/>
          </w:tcPr>
          <w:p w:rsidR="00726E6F" w:rsidRDefault="00726E6F" w:rsidP="00DC562B">
            <w:pPr>
              <w:pStyle w:val="Header"/>
              <w:rPr>
                <w:rFonts w:ascii="Century Gothic" w:hAnsi="Century Gothic"/>
              </w:rPr>
            </w:pPr>
            <w:r w:rsidRPr="00726E6F">
              <w:rPr>
                <w:rFonts w:ascii="Century Gothic" w:hAnsi="Century Gothic"/>
                <w:b/>
              </w:rPr>
              <w:t xml:space="preserve">Subject Aim: </w:t>
            </w:r>
            <w:r w:rsidR="000C12A8">
              <w:rPr>
                <w:rFonts w:ascii="Century Gothic" w:hAnsi="Century Gothic"/>
              </w:rPr>
              <w:t>S</w:t>
            </w:r>
            <w:r w:rsidR="008134EA">
              <w:rPr>
                <w:rFonts w:ascii="Century Gothic" w:hAnsi="Century Gothic"/>
              </w:rPr>
              <w:t xml:space="preserve">tudents will build upon </w:t>
            </w:r>
            <w:r w:rsidR="000C12A8">
              <w:rPr>
                <w:rFonts w:ascii="Century Gothic" w:hAnsi="Century Gothic"/>
              </w:rPr>
              <w:t xml:space="preserve">prior knowledge of </w:t>
            </w:r>
            <w:r w:rsidR="00DC562B">
              <w:rPr>
                <w:rFonts w:ascii="Century Gothic" w:hAnsi="Century Gothic"/>
              </w:rPr>
              <w:t xml:space="preserve">theory concepts and </w:t>
            </w:r>
            <w:r w:rsidR="008134EA">
              <w:rPr>
                <w:rFonts w:ascii="Century Gothic" w:hAnsi="Century Gothic"/>
              </w:rPr>
              <w:t>the practical workshop skills that they have covered at KS3 to provide additional experience of engineering hand tools a</w:t>
            </w:r>
            <w:r w:rsidR="00DC562B">
              <w:rPr>
                <w:rFonts w:ascii="Century Gothic" w:hAnsi="Century Gothic"/>
              </w:rPr>
              <w:t>nd processes and experience of</w:t>
            </w:r>
            <w:r w:rsidR="008134EA">
              <w:rPr>
                <w:rFonts w:ascii="Century Gothic" w:hAnsi="Century Gothic"/>
              </w:rPr>
              <w:t xml:space="preserve"> the full range of computer aided manufacturing processes. </w:t>
            </w:r>
          </w:p>
          <w:p w:rsidR="00DC562B" w:rsidRPr="00726E6F" w:rsidRDefault="00DC562B" w:rsidP="00DC562B">
            <w:pPr>
              <w:pStyle w:val="Header"/>
            </w:pPr>
            <w:r>
              <w:rPr>
                <w:rFonts w:ascii="Century Gothic" w:hAnsi="Century Gothic"/>
              </w:rPr>
              <w:t xml:space="preserve">The structure of the Year 10 course is centred around </w:t>
            </w:r>
            <w:r w:rsidR="000C12A8">
              <w:rPr>
                <w:rFonts w:ascii="Century Gothic" w:hAnsi="Century Gothic"/>
              </w:rPr>
              <w:t>project-</w:t>
            </w:r>
            <w:r>
              <w:rPr>
                <w:rFonts w:ascii="Century Gothic" w:hAnsi="Century Gothic"/>
              </w:rPr>
              <w:t>based learning activities which aim to cover key theoretical and practical aspects of the syllabus.</w:t>
            </w:r>
          </w:p>
        </w:tc>
      </w:tr>
      <w:tr w:rsidR="00726E6F" w:rsidTr="00726E6F">
        <w:tc>
          <w:tcPr>
            <w:tcW w:w="562" w:type="dxa"/>
            <w:tcBorders>
              <w:bottom w:val="single" w:sz="4" w:space="0" w:color="1F3864" w:themeColor="accent5" w:themeShade="80"/>
            </w:tcBorders>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726E6F" w:rsidP="00726E6F">
            <w:pPr>
              <w:rPr>
                <w:b/>
                <w:sz w:val="24"/>
              </w:rPr>
            </w:pPr>
            <w:r w:rsidRPr="00726E6F">
              <w:rPr>
                <w:b/>
                <w:sz w:val="24"/>
              </w:rPr>
              <w:t>TOPIC 1</w:t>
            </w:r>
          </w:p>
        </w:tc>
        <w:tc>
          <w:tcPr>
            <w:tcW w:w="4947" w:type="dxa"/>
            <w:shd w:val="clear" w:color="auto" w:fill="1F3864" w:themeFill="accent5" w:themeFillShade="80"/>
          </w:tcPr>
          <w:p w:rsidR="00726E6F" w:rsidRPr="00726E6F" w:rsidRDefault="00726E6F" w:rsidP="00726E6F">
            <w:pPr>
              <w:rPr>
                <w:b/>
                <w:sz w:val="24"/>
              </w:rPr>
            </w:pPr>
            <w:r w:rsidRPr="00726E6F">
              <w:rPr>
                <w:b/>
                <w:sz w:val="24"/>
              </w:rPr>
              <w:t>ASSESSMENT</w:t>
            </w:r>
            <w:r>
              <w:rPr>
                <w:b/>
                <w:sz w:val="24"/>
              </w:rPr>
              <w:t xml:space="preserve"> IN YEAR </w:t>
            </w:r>
            <w:r w:rsidR="00E622F1">
              <w:rPr>
                <w:b/>
                <w:sz w:val="24"/>
              </w:rPr>
              <w:t>10</w:t>
            </w:r>
            <w:bookmarkStart w:id="0" w:name="_GoBack"/>
            <w:bookmarkEnd w:id="0"/>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AUTUMN TERM</w:t>
            </w:r>
          </w:p>
        </w:tc>
        <w:tc>
          <w:tcPr>
            <w:tcW w:w="4947" w:type="dxa"/>
          </w:tcPr>
          <w:p w:rsidR="004D2856" w:rsidRDefault="004D2856" w:rsidP="004D2856">
            <w:pPr>
              <w:widowControl w:val="0"/>
            </w:pPr>
            <w:r>
              <w:t xml:space="preserve">Project 1—Working with metals </w:t>
            </w:r>
          </w:p>
          <w:p w:rsidR="00726E6F" w:rsidRDefault="004D2856" w:rsidP="004D2856">
            <w:pPr>
              <w:widowControl w:val="0"/>
            </w:pPr>
            <w:r>
              <w:t>Students manufacture a peg from sheet and box-section mild steel which includes the following processes:</w:t>
            </w:r>
            <w:r>
              <w:br/>
              <w:t>- Marking-out using scriber &amp; centre punch</w:t>
            </w:r>
            <w:r>
              <w:br/>
              <w:t>- Cutting using hacksaw and powered hacksaw</w:t>
            </w:r>
            <w:r>
              <w:br/>
              <w:t>- Milling machine to cut slot</w:t>
            </w:r>
            <w:r>
              <w:br/>
              <w:t xml:space="preserve">- Pillar drill, hand-drill and counter-sinking holes </w:t>
            </w:r>
            <w:r>
              <w:br/>
              <w:t>- Cold-working a 90-degree bend into mild steel</w:t>
            </w:r>
            <w:r>
              <w:br/>
              <w:t>- Pop-riveting to join components</w:t>
            </w:r>
            <w:r>
              <w:br/>
              <w:t>- Brazing to join end-plate</w:t>
            </w:r>
            <w:r>
              <w:br/>
              <w:t>- Cleaning and spray-painting to prevent corrosion</w:t>
            </w:r>
          </w:p>
          <w:p w:rsidR="00726E6F" w:rsidRDefault="00726E6F" w:rsidP="00726E6F"/>
          <w:p w:rsidR="00726E6F" w:rsidRDefault="00726E6F" w:rsidP="00726E6F"/>
          <w:p w:rsidR="00726E6F" w:rsidRPr="00726E6F" w:rsidRDefault="00726E6F" w:rsidP="00726E6F"/>
          <w:p w:rsidR="00726E6F" w:rsidRPr="00726E6F" w:rsidRDefault="00726E6F" w:rsidP="00726E6F"/>
          <w:p w:rsidR="00726E6F" w:rsidRPr="00726E6F" w:rsidRDefault="00726E6F" w:rsidP="00726E6F"/>
        </w:tc>
        <w:tc>
          <w:tcPr>
            <w:tcW w:w="4947" w:type="dxa"/>
          </w:tcPr>
          <w:p w:rsidR="00726E6F" w:rsidRPr="00D366F2" w:rsidRDefault="00ED79F1" w:rsidP="00726E6F">
            <w:pPr>
              <w:rPr>
                <w:rFonts w:cstheme="minorHAnsi"/>
              </w:rPr>
            </w:pPr>
            <w:r w:rsidRPr="00D366F2">
              <w:rPr>
                <w:rFonts w:cstheme="minorHAnsi"/>
              </w:rPr>
              <w:t xml:space="preserve">Each practical project will </w:t>
            </w:r>
            <w:r w:rsidR="00D366F2" w:rsidRPr="00D366F2">
              <w:rPr>
                <w:rFonts w:cstheme="minorHAnsi"/>
              </w:rPr>
              <w:t>be assessed as follows</w:t>
            </w:r>
            <w:r w:rsidR="00D366F2">
              <w:rPr>
                <w:rFonts w:cstheme="minorHAnsi"/>
              </w:rPr>
              <w:t>:</w:t>
            </w:r>
          </w:p>
          <w:p w:rsidR="00D366F2" w:rsidRDefault="00D366F2" w:rsidP="00D366F2">
            <w:pPr>
              <w:widowControl w:val="0"/>
            </w:pPr>
            <w:r>
              <w:t>Photographic evidence of the completed project outcomes uploaded to Brightspace portfolio</w:t>
            </w:r>
            <w:r>
              <w:br/>
              <w:t>Self-assessment evaluation comments and student feedback in the Portfolio comments</w:t>
            </w:r>
          </w:p>
          <w:p w:rsidR="00D366F2" w:rsidRDefault="00D366F2" w:rsidP="00D366F2">
            <w:pPr>
              <w:widowControl w:val="0"/>
            </w:pPr>
            <w:r>
              <w:t>Overall grade for each project on Brightspace portfolio and entered into Brightspace gradebook</w:t>
            </w:r>
          </w:p>
          <w:p w:rsidR="00D366F2" w:rsidRDefault="00D366F2" w:rsidP="00D366F2">
            <w:pPr>
              <w:widowControl w:val="0"/>
            </w:pPr>
            <w:r>
              <w:t>Theory knowledge will be assessed by Brightspace quizzes for each aspect of the syllabus which will output marks to Brightspace gradebook</w:t>
            </w:r>
          </w:p>
          <w:p w:rsidR="00D366F2" w:rsidRDefault="00D366F2" w:rsidP="00D366F2">
            <w:pPr>
              <w:widowControl w:val="0"/>
            </w:pPr>
            <w:r>
              <w:t> </w:t>
            </w:r>
          </w:p>
          <w:p w:rsidR="00D366F2" w:rsidRPr="00726E6F" w:rsidRDefault="00D366F2" w:rsidP="00726E6F">
            <w:pPr>
              <w:rPr>
                <w:rFonts w:ascii="Century Gothic" w:hAnsi="Century Gothic"/>
              </w:rPr>
            </w:pPr>
          </w:p>
          <w:p w:rsidR="00726E6F" w:rsidRPr="00726E6F" w:rsidRDefault="00726E6F" w:rsidP="00726E6F"/>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sz w:val="24"/>
              </w:rPr>
            </w:pPr>
            <w:r w:rsidRPr="00726E6F">
              <w:rPr>
                <w:b/>
                <w:sz w:val="24"/>
              </w:rPr>
              <w:t>TOPIC 2</w:t>
            </w:r>
          </w:p>
        </w:tc>
        <w:tc>
          <w:tcPr>
            <w:tcW w:w="4947" w:type="dxa"/>
            <w:shd w:val="clear" w:color="auto" w:fill="1F3864" w:themeFill="accent5" w:themeFillShade="80"/>
          </w:tcPr>
          <w:p w:rsidR="00726E6F" w:rsidRPr="00726E6F" w:rsidRDefault="00726E6F" w:rsidP="00726E6F">
            <w:pPr>
              <w:rPr>
                <w:b/>
                <w:sz w:val="24"/>
              </w:rPr>
            </w:pPr>
            <w:r w:rsidRPr="00726E6F">
              <w:rPr>
                <w:b/>
                <w:sz w:val="24"/>
              </w:rPr>
              <w:t>HOMEWORK</w:t>
            </w:r>
            <w:r w:rsidR="002B0345">
              <w:rPr>
                <w:b/>
                <w:sz w:val="24"/>
              </w:rPr>
              <w:t xml:space="preserve"> IN YEAR 10</w:t>
            </w:r>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SPRING TERM</w:t>
            </w:r>
          </w:p>
        </w:tc>
        <w:tc>
          <w:tcPr>
            <w:tcW w:w="4947" w:type="dxa"/>
          </w:tcPr>
          <w:p w:rsidR="00ED79F1" w:rsidRDefault="00ED79F1" w:rsidP="00ED79F1">
            <w:pPr>
              <w:widowControl w:val="0"/>
            </w:pPr>
            <w:r>
              <w:t>Project 2—Robotics &amp; Mechanisms</w:t>
            </w:r>
          </w:p>
          <w:p w:rsidR="00ED79F1" w:rsidRDefault="00ED79F1" w:rsidP="00ED79F1">
            <w:pPr>
              <w:widowControl w:val="0"/>
            </w:pPr>
            <w:r>
              <w:t xml:space="preserve"> Students learn to program electronic systems using flow-chart, blocky and Basic programming methods </w:t>
            </w:r>
            <w:r>
              <w:br/>
              <w:t>Systems used include:</w:t>
            </w:r>
            <w:r>
              <w:br/>
              <w:t>LEGO Mindstorms—Robotics kits programmed using LEGO NXT software</w:t>
            </w:r>
            <w:r>
              <w:br/>
              <w:t xml:space="preserve">PICAXE microcontroller—simulation of prototype PCBs programmed using </w:t>
            </w:r>
            <w:proofErr w:type="spellStart"/>
            <w:r>
              <w:t>Logicator</w:t>
            </w:r>
            <w:proofErr w:type="spellEnd"/>
            <w:r>
              <w:t xml:space="preserve"> flowchart software</w:t>
            </w:r>
            <w:r>
              <w:br/>
            </w:r>
            <w:proofErr w:type="spellStart"/>
            <w:r>
              <w:t>Aduino</w:t>
            </w:r>
            <w:proofErr w:type="spellEnd"/>
            <w:r>
              <w:t xml:space="preserve"> hardware simulation using the </w:t>
            </w:r>
            <w:proofErr w:type="spellStart"/>
            <w:r>
              <w:t>TinkerCAD</w:t>
            </w:r>
            <w:proofErr w:type="spellEnd"/>
            <w:r>
              <w:t xml:space="preserve"> GUI</w:t>
            </w:r>
            <w:r>
              <w:br/>
              <w:t>Demonstration of pneumatic double-acting cylinder system controlled using the VEX EDR robotics platform</w:t>
            </w:r>
          </w:p>
          <w:p w:rsidR="00726E6F" w:rsidRPr="00726E6F" w:rsidRDefault="00ED79F1" w:rsidP="00ED79F1">
            <w:pPr>
              <w:widowControl w:val="0"/>
            </w:pPr>
            <w:r>
              <w:t>Theory: Block systems diagrams, Programming languages, sensors, mechanical systems including pinions, spur gears, crown wheels, bevel gears, belts &amp; pulleys</w:t>
            </w:r>
          </w:p>
          <w:p w:rsidR="00726E6F" w:rsidRPr="00726E6F" w:rsidRDefault="00726E6F" w:rsidP="00726E6F"/>
        </w:tc>
        <w:tc>
          <w:tcPr>
            <w:tcW w:w="4947" w:type="dxa"/>
          </w:tcPr>
          <w:p w:rsidR="00726E6F" w:rsidRPr="002B0345" w:rsidRDefault="00D366F2" w:rsidP="00726E6F">
            <w:pPr>
              <w:rPr>
                <w:rFonts w:cstheme="minorHAnsi"/>
              </w:rPr>
            </w:pPr>
            <w:r w:rsidRPr="002B0345">
              <w:rPr>
                <w:rFonts w:cstheme="minorHAnsi"/>
              </w:rPr>
              <w:t xml:space="preserve">Homework is integrated into each project </w:t>
            </w:r>
            <w:r w:rsidR="00AE4AAA" w:rsidRPr="002B0345">
              <w:rPr>
                <w:rFonts w:cstheme="minorHAnsi"/>
              </w:rPr>
              <w:t xml:space="preserve">and will cover vital aspects of the syllabus. </w:t>
            </w:r>
            <w:proofErr w:type="spellStart"/>
            <w:r w:rsidR="00AE4AAA" w:rsidRPr="002B0345">
              <w:rPr>
                <w:rFonts w:cstheme="minorHAnsi"/>
              </w:rPr>
              <w:t>Instuctions</w:t>
            </w:r>
            <w:proofErr w:type="spellEnd"/>
            <w:r w:rsidR="00AE4AAA" w:rsidRPr="002B0345">
              <w:rPr>
                <w:rFonts w:cstheme="minorHAnsi"/>
              </w:rPr>
              <w:t xml:space="preserve"> for homework are posted in assignments and are either submitted on paper or to Brightspace assignments </w:t>
            </w:r>
            <w:r w:rsidR="001450B0" w:rsidRPr="002B0345">
              <w:rPr>
                <w:rFonts w:cstheme="minorHAnsi"/>
              </w:rPr>
              <w:t xml:space="preserve">depending on the outcome. </w:t>
            </w:r>
            <w:r w:rsidR="001450B0" w:rsidRPr="002B0345">
              <w:rPr>
                <w:rFonts w:cstheme="minorHAnsi"/>
              </w:rPr>
              <w:br/>
              <w:t xml:space="preserve">Grading for the homework assignments is in the Brightspace gradebook </w:t>
            </w:r>
          </w:p>
        </w:tc>
      </w:tr>
      <w:tr w:rsidR="00726E6F" w:rsidTr="00726E6F">
        <w:tc>
          <w:tcPr>
            <w:tcW w:w="562" w:type="dxa"/>
            <w:vMerge/>
            <w:shd w:val="clear" w:color="auto" w:fill="1F3864" w:themeFill="accent5" w:themeFillShade="80"/>
            <w:textDirection w:val="tbRl"/>
          </w:tcPr>
          <w:p w:rsidR="00726E6F" w:rsidRPr="00726E6F" w:rsidRDefault="00726E6F" w:rsidP="00726E6F">
            <w:pPr>
              <w:ind w:left="113" w:right="113"/>
              <w:rPr>
                <w:sz w:val="24"/>
              </w:rPr>
            </w:pPr>
          </w:p>
        </w:tc>
        <w:tc>
          <w:tcPr>
            <w:tcW w:w="4947" w:type="dxa"/>
            <w:shd w:val="clear" w:color="auto" w:fill="1F3864" w:themeFill="accent5" w:themeFillShade="80"/>
          </w:tcPr>
          <w:p w:rsidR="00726E6F" w:rsidRPr="00726E6F" w:rsidRDefault="00726E6F" w:rsidP="00726E6F">
            <w:pPr>
              <w:rPr>
                <w:b/>
              </w:rPr>
            </w:pPr>
            <w:r w:rsidRPr="00726E6F">
              <w:rPr>
                <w:b/>
              </w:rPr>
              <w:t>TOPIC 3</w:t>
            </w:r>
          </w:p>
        </w:tc>
        <w:tc>
          <w:tcPr>
            <w:tcW w:w="4947" w:type="dxa"/>
            <w:shd w:val="clear" w:color="auto" w:fill="1F3864" w:themeFill="accent5" w:themeFillShade="80"/>
          </w:tcPr>
          <w:p w:rsidR="00726E6F" w:rsidRPr="00726E6F" w:rsidRDefault="00726E6F" w:rsidP="00726E6F">
            <w:pPr>
              <w:rPr>
                <w:b/>
              </w:rPr>
            </w:pPr>
            <w:r w:rsidRPr="00726E6F">
              <w:rPr>
                <w:b/>
              </w:rPr>
              <w:t>REVISION FOR ASSESSMENTS</w:t>
            </w:r>
            <w:r w:rsidR="002B0345">
              <w:rPr>
                <w:b/>
              </w:rPr>
              <w:t xml:space="preserve"> IN YEAR 10</w:t>
            </w:r>
          </w:p>
        </w:tc>
      </w:tr>
      <w:tr w:rsidR="00726E6F" w:rsidTr="00726E6F">
        <w:tc>
          <w:tcPr>
            <w:tcW w:w="562" w:type="dxa"/>
            <w:vMerge w:val="restart"/>
            <w:shd w:val="clear" w:color="auto" w:fill="1F3864" w:themeFill="accent5" w:themeFillShade="80"/>
            <w:textDirection w:val="tbRl"/>
          </w:tcPr>
          <w:p w:rsidR="00726E6F" w:rsidRPr="00726E6F" w:rsidRDefault="00726E6F" w:rsidP="00726E6F">
            <w:pPr>
              <w:ind w:left="113" w:right="113"/>
              <w:rPr>
                <w:sz w:val="24"/>
              </w:rPr>
            </w:pPr>
            <w:r w:rsidRPr="00726E6F">
              <w:rPr>
                <w:sz w:val="24"/>
              </w:rPr>
              <w:t>SUMMER TERM</w:t>
            </w:r>
          </w:p>
        </w:tc>
        <w:tc>
          <w:tcPr>
            <w:tcW w:w="4947" w:type="dxa"/>
          </w:tcPr>
          <w:p w:rsidR="00164B95" w:rsidRDefault="00164B95" w:rsidP="00164B95">
            <w:pPr>
              <w:widowControl w:val="0"/>
            </w:pPr>
            <w:r>
              <w:t>Project 3—Structures &amp; Bridge building</w:t>
            </w:r>
          </w:p>
          <w:p w:rsidR="00164B95" w:rsidRDefault="00164B95" w:rsidP="00164B95">
            <w:pPr>
              <w:widowControl w:val="0"/>
            </w:pPr>
            <w:r>
              <w:t xml:space="preserve">Theory: </w:t>
            </w:r>
            <w:proofErr w:type="spellStart"/>
            <w:r>
              <w:t>FoS</w:t>
            </w:r>
            <w:proofErr w:type="spellEnd"/>
            <w:r>
              <w:t>, Failures due to torsion, buckling, bending</w:t>
            </w:r>
            <w:r>
              <w:br/>
              <w:t>Analysis of structures</w:t>
            </w:r>
            <w:r>
              <w:br/>
              <w:t>Small groups to build trussed bridge structure &amp; destructively test.</w:t>
            </w:r>
            <w:r>
              <w:br/>
              <w:t>Limited materials and fixing materials including bolts and masking tape</w:t>
            </w:r>
            <w:r>
              <w:br/>
              <w:t xml:space="preserve">Bridge structures to span a fixed distance of 30cm </w:t>
            </w:r>
            <w:r>
              <w:lastRenderedPageBreak/>
              <w:t xml:space="preserve">and minimum width of toy car. Structure must be able to convey the vehicle via an unobstructed roadway </w:t>
            </w:r>
          </w:p>
          <w:p w:rsidR="00164B95" w:rsidRDefault="00164B95" w:rsidP="00164B95">
            <w:pPr>
              <w:widowControl w:val="0"/>
            </w:pPr>
            <w:r>
              <w:t>Analyse the structures for maximum static load strength by testing to failure</w:t>
            </w:r>
          </w:p>
          <w:p w:rsidR="00164B95" w:rsidRDefault="00164B95" w:rsidP="00164B95">
            <w:pPr>
              <w:widowControl w:val="0"/>
              <w:rPr>
                <w:sz w:val="20"/>
                <w:szCs w:val="20"/>
              </w:rPr>
            </w:pPr>
            <w:r>
              <w:t> </w:t>
            </w:r>
          </w:p>
          <w:p w:rsidR="00726E6F" w:rsidRPr="00726E6F" w:rsidRDefault="00726E6F" w:rsidP="00726E6F"/>
          <w:p w:rsidR="00726E6F" w:rsidRDefault="00726E6F" w:rsidP="00726E6F"/>
          <w:p w:rsidR="00726E6F" w:rsidRDefault="00726E6F" w:rsidP="00726E6F"/>
          <w:p w:rsidR="00726E6F" w:rsidRDefault="00726E6F" w:rsidP="00726E6F"/>
          <w:p w:rsidR="00726E6F" w:rsidRDefault="00726E6F" w:rsidP="00726E6F"/>
          <w:p w:rsidR="00726E6F" w:rsidRPr="00726E6F" w:rsidRDefault="00726E6F" w:rsidP="00726E6F"/>
          <w:p w:rsidR="00726E6F" w:rsidRPr="00726E6F" w:rsidRDefault="00726E6F" w:rsidP="00726E6F"/>
          <w:p w:rsidR="00726E6F" w:rsidRPr="00726E6F" w:rsidRDefault="00726E6F" w:rsidP="00726E6F"/>
          <w:p w:rsidR="00726E6F" w:rsidRPr="00726E6F" w:rsidRDefault="00726E6F" w:rsidP="00726E6F"/>
        </w:tc>
        <w:tc>
          <w:tcPr>
            <w:tcW w:w="4947" w:type="dxa"/>
          </w:tcPr>
          <w:p w:rsidR="00726E6F" w:rsidRPr="00726E6F" w:rsidRDefault="001450B0" w:rsidP="00726E6F">
            <w:pPr>
              <w:tabs>
                <w:tab w:val="left" w:pos="1374"/>
              </w:tabs>
            </w:pPr>
            <w:r w:rsidRPr="002B0345">
              <w:rPr>
                <w:rFonts w:cstheme="minorHAnsi"/>
              </w:rPr>
              <w:lastRenderedPageBreak/>
              <w:t xml:space="preserve">Content in the form of revision textbook chapters for each of the theory aspects of the syllabus can be found on Brightspace and is intended to support students when revising for the </w:t>
            </w:r>
            <w:proofErr w:type="spellStart"/>
            <w:r w:rsidR="002B0345" w:rsidRPr="002B0345">
              <w:rPr>
                <w:rFonts w:cstheme="minorHAnsi"/>
              </w:rPr>
              <w:t>Brighspace</w:t>
            </w:r>
            <w:proofErr w:type="spellEnd"/>
            <w:r w:rsidR="002B0345" w:rsidRPr="002B0345">
              <w:rPr>
                <w:rFonts w:cstheme="minorHAnsi"/>
              </w:rPr>
              <w:t xml:space="preserve"> quizzes.</w:t>
            </w:r>
          </w:p>
        </w:tc>
      </w:tr>
      <w:tr w:rsidR="00726E6F" w:rsidTr="00726E6F">
        <w:tc>
          <w:tcPr>
            <w:tcW w:w="562" w:type="dxa"/>
            <w:vMerge/>
            <w:shd w:val="clear" w:color="auto" w:fill="1F3864" w:themeFill="accent5" w:themeFillShade="80"/>
          </w:tcPr>
          <w:p w:rsidR="00726E6F" w:rsidRDefault="00726E6F" w:rsidP="00726E6F"/>
        </w:tc>
        <w:tc>
          <w:tcPr>
            <w:tcW w:w="4947" w:type="dxa"/>
            <w:shd w:val="clear" w:color="auto" w:fill="1F3864" w:themeFill="accent5" w:themeFillShade="80"/>
          </w:tcPr>
          <w:p w:rsidR="00726E6F" w:rsidRPr="00726E6F" w:rsidRDefault="00164B95" w:rsidP="00726E6F">
            <w:pPr>
              <w:rPr>
                <w:b/>
                <w:sz w:val="24"/>
              </w:rPr>
            </w:pPr>
            <w:r>
              <w:rPr>
                <w:b/>
                <w:sz w:val="24"/>
              </w:rPr>
              <w:t>TOPIC 4</w:t>
            </w:r>
          </w:p>
        </w:tc>
        <w:tc>
          <w:tcPr>
            <w:tcW w:w="4947" w:type="dxa"/>
            <w:shd w:val="clear" w:color="auto" w:fill="1F3864" w:themeFill="accent5" w:themeFillShade="80"/>
          </w:tcPr>
          <w:p w:rsidR="00726E6F" w:rsidRPr="00726E6F" w:rsidRDefault="00726E6F" w:rsidP="00726E6F">
            <w:pPr>
              <w:rPr>
                <w:b/>
                <w:sz w:val="24"/>
              </w:rPr>
            </w:pPr>
            <w:r w:rsidRPr="00726E6F">
              <w:rPr>
                <w:b/>
                <w:sz w:val="24"/>
              </w:rPr>
              <w:t>ENRICHMENT THEMES</w:t>
            </w:r>
            <w:r w:rsidR="00164B95">
              <w:rPr>
                <w:b/>
                <w:sz w:val="24"/>
              </w:rPr>
              <w:t xml:space="preserve"> IN YEAR 10</w:t>
            </w:r>
          </w:p>
        </w:tc>
      </w:tr>
      <w:tr w:rsidR="00164B95" w:rsidTr="00726E6F">
        <w:tc>
          <w:tcPr>
            <w:tcW w:w="562" w:type="dxa"/>
            <w:vMerge/>
            <w:shd w:val="clear" w:color="auto" w:fill="1F3864" w:themeFill="accent5" w:themeFillShade="80"/>
          </w:tcPr>
          <w:p w:rsidR="00164B95" w:rsidRDefault="00164B95" w:rsidP="00164B95"/>
        </w:tc>
        <w:tc>
          <w:tcPr>
            <w:tcW w:w="4947" w:type="dxa"/>
          </w:tcPr>
          <w:p w:rsidR="00164B95" w:rsidRDefault="00164B95" w:rsidP="00164B95">
            <w:pPr>
              <w:widowControl w:val="0"/>
            </w:pPr>
            <w:r>
              <w:t xml:space="preserve">Project 5—Electronics systems project </w:t>
            </w:r>
          </w:p>
          <w:p w:rsidR="00164B95" w:rsidRDefault="00164B95" w:rsidP="00164B95">
            <w:pPr>
              <w:widowControl w:val="0"/>
            </w:pPr>
            <w:r>
              <w:t xml:space="preserve">Simple components +Timers, counters, comparators, logic. PCB </w:t>
            </w:r>
            <w:proofErr w:type="gramStart"/>
            <w:r>
              <w:t>design .</w:t>
            </w:r>
            <w:proofErr w:type="gramEnd"/>
            <w:r>
              <w:t xml:space="preserve"> Prototyping timing circuits using  </w:t>
            </w:r>
            <w:r>
              <w:br/>
              <w:t xml:space="preserve">Livewire software Breadboard/Arduino + </w:t>
            </w:r>
            <w:proofErr w:type="spellStart"/>
            <w:r>
              <w:t>TinkerCAD</w:t>
            </w:r>
            <w:proofErr w:type="spellEnd"/>
            <w:r>
              <w:br/>
              <w:t>Use Logic boards to work through logic gate problems</w:t>
            </w:r>
            <w:r>
              <w:br/>
              <w:t xml:space="preserve">APC –punk console PCB build including container </w:t>
            </w:r>
          </w:p>
          <w:p w:rsidR="00164B95" w:rsidRDefault="00164B95" w:rsidP="00164B95">
            <w:pPr>
              <w:widowControl w:val="0"/>
            </w:pPr>
            <w:r>
              <w:t>2 x CNC control dials designed and manufactured on Boxford</w:t>
            </w:r>
          </w:p>
          <w:p w:rsidR="00164B95" w:rsidRDefault="00164B95" w:rsidP="00164B95">
            <w:pPr>
              <w:widowControl w:val="0"/>
              <w:rPr>
                <w:sz w:val="20"/>
                <w:szCs w:val="20"/>
              </w:rPr>
            </w:pPr>
            <w:r>
              <w:t> </w:t>
            </w:r>
          </w:p>
          <w:p w:rsidR="00164B95" w:rsidRDefault="00164B95" w:rsidP="00164B95"/>
          <w:p w:rsidR="00164B95" w:rsidRDefault="00164B95" w:rsidP="00164B95"/>
          <w:p w:rsidR="00164B95" w:rsidRDefault="00164B95" w:rsidP="00164B95"/>
          <w:p w:rsidR="00164B95" w:rsidRDefault="00164B95" w:rsidP="00164B95"/>
          <w:p w:rsidR="00164B95" w:rsidRDefault="00164B95" w:rsidP="00164B95"/>
          <w:p w:rsidR="00164B95" w:rsidRPr="00726E6F" w:rsidRDefault="00164B95" w:rsidP="00164B95"/>
          <w:p w:rsidR="00164B95" w:rsidRPr="00726E6F" w:rsidRDefault="00164B95" w:rsidP="00164B95"/>
        </w:tc>
        <w:tc>
          <w:tcPr>
            <w:tcW w:w="4947" w:type="dxa"/>
          </w:tcPr>
          <w:p w:rsidR="00164B95" w:rsidRPr="004F70EE" w:rsidRDefault="00164B95" w:rsidP="00164B95">
            <w:pPr>
              <w:rPr>
                <w:rFonts w:cstheme="minorHAnsi"/>
                <w:sz w:val="21"/>
                <w:szCs w:val="21"/>
              </w:rPr>
            </w:pPr>
            <w:r w:rsidRPr="00833178">
              <w:rPr>
                <w:rFonts w:cstheme="minorHAnsi"/>
                <w:sz w:val="21"/>
                <w:szCs w:val="21"/>
              </w:rPr>
              <w:t xml:space="preserve">SMSC and British Values: Please see The Creative Designs Department’s SMSC Document. Throughout </w:t>
            </w:r>
            <w:r>
              <w:rPr>
                <w:rFonts w:cstheme="minorHAnsi"/>
                <w:sz w:val="21"/>
                <w:szCs w:val="21"/>
              </w:rPr>
              <w:t>the course</w:t>
            </w:r>
            <w:r w:rsidRPr="00833178">
              <w:rPr>
                <w:rFonts w:cstheme="minorHAnsi"/>
                <w:sz w:val="21"/>
                <w:szCs w:val="21"/>
              </w:rPr>
              <w:t xml:space="preserve"> students will discuss </w:t>
            </w:r>
            <w:r>
              <w:rPr>
                <w:rFonts w:cstheme="minorHAnsi"/>
                <w:sz w:val="21"/>
                <w:szCs w:val="21"/>
              </w:rPr>
              <w:t>various Product Design related c</w:t>
            </w:r>
            <w:r w:rsidRPr="00833178">
              <w:rPr>
                <w:rFonts w:cstheme="minorHAnsi"/>
                <w:sz w:val="21"/>
                <w:szCs w:val="21"/>
              </w:rPr>
              <w:t>areers an</w:t>
            </w:r>
            <w:r>
              <w:rPr>
                <w:rFonts w:cstheme="minorHAnsi"/>
                <w:sz w:val="21"/>
                <w:szCs w:val="21"/>
              </w:rPr>
              <w:t>d what skills are linked to real jobs in the industry</w:t>
            </w:r>
            <w:r w:rsidRPr="00833178">
              <w:rPr>
                <w:rFonts w:cstheme="minorHAnsi"/>
                <w:sz w:val="21"/>
                <w:szCs w:val="21"/>
              </w:rPr>
              <w:t xml:space="preserve">. This will be driven </w:t>
            </w:r>
            <w:r>
              <w:rPr>
                <w:rFonts w:cstheme="minorHAnsi"/>
                <w:sz w:val="21"/>
                <w:szCs w:val="21"/>
              </w:rPr>
              <w:t>by certain aspects of the specification content.</w:t>
            </w:r>
            <w:r w:rsidRPr="00833178">
              <w:rPr>
                <w:rFonts w:cstheme="minorHAnsi"/>
                <w:sz w:val="21"/>
                <w:szCs w:val="21"/>
              </w:rPr>
              <w:t xml:space="preserve"> Cultural Capital:</w:t>
            </w:r>
            <w:r>
              <w:rPr>
                <w:rFonts w:cstheme="minorHAnsi"/>
              </w:rPr>
              <w:t xml:space="preserve"> Cu</w:t>
            </w:r>
            <w:r w:rsidRPr="003C13DB">
              <w:rPr>
                <w:rFonts w:cstheme="minorHAnsi"/>
              </w:rPr>
              <w:t>ltural Capital: Students will study a wide range of designer</w:t>
            </w:r>
            <w:r>
              <w:rPr>
                <w:rFonts w:cstheme="minorHAnsi"/>
              </w:rPr>
              <w:t xml:space="preserve">s from a variety of backgrounds, </w:t>
            </w:r>
            <w:r>
              <w:rPr>
                <w:rFonts w:cstheme="minorHAnsi"/>
                <w:sz w:val="21"/>
                <w:szCs w:val="21"/>
              </w:rPr>
              <w:t>and will also view and study different social, economic and cultural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Pr>
                <w:rFonts w:cstheme="minorHAnsi"/>
                <w:sz w:val="21"/>
                <w:szCs w:val="21"/>
              </w:rPr>
              <w:t>Extra-curricular lessons will also run every week to help support students with their theory, NEA and practical work and it is essential students use these facilities to reach their potential grades.</w:t>
            </w:r>
          </w:p>
        </w:tc>
      </w:tr>
      <w:tr w:rsidR="000C12A8" w:rsidTr="000C12A8">
        <w:tc>
          <w:tcPr>
            <w:tcW w:w="562" w:type="dxa"/>
            <w:shd w:val="clear" w:color="auto" w:fill="1F3864" w:themeFill="accent5" w:themeFillShade="80"/>
          </w:tcPr>
          <w:p w:rsidR="000C12A8" w:rsidRDefault="000C12A8" w:rsidP="000C12A8"/>
        </w:tc>
        <w:tc>
          <w:tcPr>
            <w:tcW w:w="4947" w:type="dxa"/>
            <w:shd w:val="clear" w:color="auto" w:fill="1F3864" w:themeFill="accent5" w:themeFillShade="80"/>
          </w:tcPr>
          <w:p w:rsidR="000C12A8" w:rsidRPr="00726E6F" w:rsidRDefault="000C12A8" w:rsidP="000C12A8">
            <w:pPr>
              <w:rPr>
                <w:b/>
                <w:sz w:val="24"/>
              </w:rPr>
            </w:pPr>
            <w:r>
              <w:rPr>
                <w:b/>
                <w:sz w:val="24"/>
              </w:rPr>
              <w:t>TOPIC 5</w:t>
            </w:r>
          </w:p>
        </w:tc>
        <w:tc>
          <w:tcPr>
            <w:tcW w:w="4947" w:type="dxa"/>
            <w:shd w:val="clear" w:color="auto" w:fill="1F3864" w:themeFill="accent5" w:themeFillShade="80"/>
          </w:tcPr>
          <w:p w:rsidR="000C12A8" w:rsidRPr="00726E6F" w:rsidRDefault="000C12A8" w:rsidP="000C12A8">
            <w:pPr>
              <w:rPr>
                <w:b/>
                <w:sz w:val="24"/>
              </w:rPr>
            </w:pPr>
            <w:r>
              <w:rPr>
                <w:b/>
                <w:sz w:val="24"/>
              </w:rPr>
              <w:t>TOPIC 6 - NEA</w:t>
            </w:r>
          </w:p>
        </w:tc>
      </w:tr>
      <w:tr w:rsidR="000C12A8" w:rsidTr="00726E6F">
        <w:tc>
          <w:tcPr>
            <w:tcW w:w="562" w:type="dxa"/>
            <w:shd w:val="clear" w:color="auto" w:fill="1F3864" w:themeFill="accent5" w:themeFillShade="80"/>
          </w:tcPr>
          <w:p w:rsidR="000C12A8" w:rsidRDefault="000C12A8" w:rsidP="000C12A8"/>
        </w:tc>
        <w:tc>
          <w:tcPr>
            <w:tcW w:w="4947" w:type="dxa"/>
          </w:tcPr>
          <w:p w:rsidR="000C12A8" w:rsidRDefault="000C12A8" w:rsidP="000C12A8">
            <w:pPr>
              <w:widowControl w:val="0"/>
            </w:pPr>
            <w:r>
              <w:t>Project 5—Aerodynamics</w:t>
            </w:r>
          </w:p>
          <w:p w:rsidR="000C12A8" w:rsidRDefault="000C12A8" w:rsidP="000C12A8">
            <w:pPr>
              <w:widowControl w:val="0"/>
            </w:pPr>
            <w:r>
              <w:t>Making aerofoils and testing in CFD simulation software and also in the wind tunnel</w:t>
            </w:r>
            <w:r>
              <w:br/>
              <w:t>Drag, thrust, lift, weight forces acting on an aerofoil</w:t>
            </w:r>
          </w:p>
          <w:p w:rsidR="000C12A8" w:rsidRDefault="000C12A8" w:rsidP="000C12A8">
            <w:pPr>
              <w:widowControl w:val="0"/>
              <w:rPr>
                <w:sz w:val="20"/>
                <w:szCs w:val="20"/>
              </w:rPr>
            </w:pPr>
            <w:r>
              <w:t> </w:t>
            </w:r>
          </w:p>
          <w:p w:rsidR="000C12A8" w:rsidRDefault="000C12A8" w:rsidP="000C12A8">
            <w:pPr>
              <w:widowControl w:val="0"/>
            </w:pPr>
          </w:p>
          <w:p w:rsidR="000C12A8" w:rsidRPr="00726E6F" w:rsidRDefault="000C12A8" w:rsidP="000C12A8"/>
        </w:tc>
        <w:tc>
          <w:tcPr>
            <w:tcW w:w="4947" w:type="dxa"/>
          </w:tcPr>
          <w:p w:rsidR="000C12A8" w:rsidRDefault="000C12A8" w:rsidP="000C12A8">
            <w:pPr>
              <w:rPr>
                <w:rFonts w:cstheme="minorHAnsi"/>
                <w:sz w:val="21"/>
                <w:szCs w:val="21"/>
              </w:rPr>
            </w:pPr>
            <w:r>
              <w:rPr>
                <w:rFonts w:cstheme="minorHAnsi"/>
                <w:sz w:val="21"/>
                <w:szCs w:val="21"/>
              </w:rPr>
              <w:t>Introduction to the NEA coursework project</w:t>
            </w:r>
          </w:p>
          <w:p w:rsidR="000C12A8" w:rsidRDefault="000C12A8" w:rsidP="000C12A8">
            <w:pPr>
              <w:rPr>
                <w:rFonts w:cstheme="minorHAnsi"/>
                <w:sz w:val="21"/>
                <w:szCs w:val="21"/>
              </w:rPr>
            </w:pPr>
            <w:r>
              <w:rPr>
                <w:rFonts w:cstheme="minorHAnsi"/>
                <w:sz w:val="21"/>
                <w:szCs w:val="21"/>
              </w:rPr>
              <w:t>Analysing the design context set by the exam board</w:t>
            </w:r>
          </w:p>
          <w:p w:rsidR="000C12A8" w:rsidRDefault="000C12A8" w:rsidP="000C12A8">
            <w:pPr>
              <w:rPr>
                <w:rFonts w:cstheme="minorHAnsi"/>
                <w:sz w:val="21"/>
                <w:szCs w:val="21"/>
              </w:rPr>
            </w:pPr>
            <w:r>
              <w:rPr>
                <w:rFonts w:cstheme="minorHAnsi"/>
                <w:sz w:val="21"/>
                <w:szCs w:val="21"/>
              </w:rPr>
              <w:t>Researching engineered systems related to the context</w:t>
            </w:r>
          </w:p>
          <w:p w:rsidR="000C12A8" w:rsidRDefault="000C12A8" w:rsidP="000C12A8">
            <w:pPr>
              <w:rPr>
                <w:rFonts w:cstheme="minorHAnsi"/>
                <w:sz w:val="21"/>
                <w:szCs w:val="21"/>
              </w:rPr>
            </w:pPr>
            <w:r>
              <w:rPr>
                <w:rFonts w:cstheme="minorHAnsi"/>
                <w:sz w:val="21"/>
                <w:szCs w:val="21"/>
              </w:rPr>
              <w:t>Developing a direction and personal brief for the project</w:t>
            </w:r>
          </w:p>
          <w:p w:rsidR="000C12A8" w:rsidRPr="00833178" w:rsidRDefault="000C12A8" w:rsidP="000C12A8">
            <w:pPr>
              <w:rPr>
                <w:rFonts w:cstheme="minorHAnsi"/>
                <w:sz w:val="21"/>
                <w:szCs w:val="21"/>
              </w:rPr>
            </w:pPr>
            <w:r>
              <w:rPr>
                <w:rFonts w:cstheme="minorHAnsi"/>
                <w:sz w:val="21"/>
                <w:szCs w:val="21"/>
              </w:rPr>
              <w:t>Outlining Ideas for systems solutions in the form of block systems diagrams</w:t>
            </w:r>
          </w:p>
        </w:tc>
      </w:tr>
      <w:tr w:rsidR="000C12A8" w:rsidTr="00726E6F">
        <w:tc>
          <w:tcPr>
            <w:tcW w:w="10456" w:type="dxa"/>
            <w:gridSpan w:val="3"/>
            <w:shd w:val="clear" w:color="auto" w:fill="D0CECE" w:themeFill="background2" w:themeFillShade="E6"/>
          </w:tcPr>
          <w:p w:rsidR="000C12A8" w:rsidRPr="00A25839" w:rsidRDefault="000C12A8" w:rsidP="000C12A8">
            <w:pPr>
              <w:pStyle w:val="Header"/>
              <w:rPr>
                <w:rFonts w:ascii="Century Gothic" w:hAnsi="Century Gothic"/>
                <w:b/>
                <w:sz w:val="36"/>
              </w:rPr>
            </w:pPr>
            <w:r w:rsidRPr="00A25839">
              <w:rPr>
                <w:rFonts w:ascii="Century Gothic" w:hAnsi="Century Gothic"/>
                <w:b/>
                <w:sz w:val="36"/>
              </w:rPr>
              <w:t>Where Next?</w:t>
            </w:r>
          </w:p>
          <w:p w:rsidR="000C12A8" w:rsidRPr="00482D15" w:rsidRDefault="000C12A8" w:rsidP="000C12A8">
            <w:pPr>
              <w:pStyle w:val="Header"/>
              <w:rPr>
                <w:rFonts w:ascii="Century Gothic" w:hAnsi="Century Gothic"/>
                <w:sz w:val="24"/>
                <w:szCs w:val="24"/>
              </w:rPr>
            </w:pPr>
            <w:r>
              <w:rPr>
                <w:rFonts w:ascii="Century Gothic" w:hAnsi="Century Gothic"/>
                <w:sz w:val="24"/>
                <w:szCs w:val="24"/>
              </w:rPr>
              <w:t>The following year of the course concentrates on the completion of the NEA project in which will demonstrate their knowledge of a range of engineering skills and techniques to build a functioning system in response to a brief set by the exam board.</w:t>
            </w:r>
            <w:r>
              <w:rPr>
                <w:rFonts w:ascii="Century Gothic" w:hAnsi="Century Gothic"/>
                <w:sz w:val="24"/>
                <w:szCs w:val="24"/>
              </w:rPr>
              <w:br/>
              <w:t>Assessment of key maths and science skills and knowledge required for the exam will also be revised and assessed in parallel with the completion of the NEA</w:t>
            </w:r>
          </w:p>
          <w:p w:rsidR="000C12A8" w:rsidRDefault="000C12A8" w:rsidP="000C12A8"/>
        </w:tc>
      </w:tr>
    </w:tbl>
    <w:p w:rsidR="005D727E" w:rsidRDefault="00E622F1"/>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0C12A8"/>
    <w:rsid w:val="001450B0"/>
    <w:rsid w:val="00164B95"/>
    <w:rsid w:val="001A6892"/>
    <w:rsid w:val="002B0345"/>
    <w:rsid w:val="004D2856"/>
    <w:rsid w:val="00726E6F"/>
    <w:rsid w:val="008134EA"/>
    <w:rsid w:val="009123FA"/>
    <w:rsid w:val="00AE4AAA"/>
    <w:rsid w:val="00D366F2"/>
    <w:rsid w:val="00DC562B"/>
    <w:rsid w:val="00E622F1"/>
    <w:rsid w:val="00ED7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6692F"/>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428468">
      <w:bodyDiv w:val="1"/>
      <w:marLeft w:val="0"/>
      <w:marRight w:val="0"/>
      <w:marTop w:val="0"/>
      <w:marBottom w:val="0"/>
      <w:divBdr>
        <w:top w:val="none" w:sz="0" w:space="0" w:color="auto"/>
        <w:left w:val="none" w:sz="0" w:space="0" w:color="auto"/>
        <w:bottom w:val="none" w:sz="0" w:space="0" w:color="auto"/>
        <w:right w:val="none" w:sz="0" w:space="0" w:color="auto"/>
      </w:divBdr>
    </w:div>
    <w:div w:id="129902610">
      <w:bodyDiv w:val="1"/>
      <w:marLeft w:val="0"/>
      <w:marRight w:val="0"/>
      <w:marTop w:val="0"/>
      <w:marBottom w:val="0"/>
      <w:divBdr>
        <w:top w:val="none" w:sz="0" w:space="0" w:color="auto"/>
        <w:left w:val="none" w:sz="0" w:space="0" w:color="auto"/>
        <w:bottom w:val="none" w:sz="0" w:space="0" w:color="auto"/>
        <w:right w:val="none" w:sz="0" w:space="0" w:color="auto"/>
      </w:divBdr>
    </w:div>
    <w:div w:id="692800522">
      <w:bodyDiv w:val="1"/>
      <w:marLeft w:val="0"/>
      <w:marRight w:val="0"/>
      <w:marTop w:val="0"/>
      <w:marBottom w:val="0"/>
      <w:divBdr>
        <w:top w:val="none" w:sz="0" w:space="0" w:color="auto"/>
        <w:left w:val="none" w:sz="0" w:space="0" w:color="auto"/>
        <w:bottom w:val="none" w:sz="0" w:space="0" w:color="auto"/>
        <w:right w:val="none" w:sz="0" w:space="0" w:color="auto"/>
      </w:divBdr>
    </w:div>
    <w:div w:id="706099460">
      <w:bodyDiv w:val="1"/>
      <w:marLeft w:val="0"/>
      <w:marRight w:val="0"/>
      <w:marTop w:val="0"/>
      <w:marBottom w:val="0"/>
      <w:divBdr>
        <w:top w:val="none" w:sz="0" w:space="0" w:color="auto"/>
        <w:left w:val="none" w:sz="0" w:space="0" w:color="auto"/>
        <w:bottom w:val="none" w:sz="0" w:space="0" w:color="auto"/>
        <w:right w:val="none" w:sz="0" w:space="0" w:color="auto"/>
      </w:divBdr>
    </w:div>
    <w:div w:id="1097141145">
      <w:bodyDiv w:val="1"/>
      <w:marLeft w:val="0"/>
      <w:marRight w:val="0"/>
      <w:marTop w:val="0"/>
      <w:marBottom w:val="0"/>
      <w:divBdr>
        <w:top w:val="none" w:sz="0" w:space="0" w:color="auto"/>
        <w:left w:val="none" w:sz="0" w:space="0" w:color="auto"/>
        <w:bottom w:val="none" w:sz="0" w:space="0" w:color="auto"/>
        <w:right w:val="none" w:sz="0" w:space="0" w:color="auto"/>
      </w:divBdr>
    </w:div>
    <w:div w:id="1488402973">
      <w:bodyDiv w:val="1"/>
      <w:marLeft w:val="0"/>
      <w:marRight w:val="0"/>
      <w:marTop w:val="0"/>
      <w:marBottom w:val="0"/>
      <w:divBdr>
        <w:top w:val="none" w:sz="0" w:space="0" w:color="auto"/>
        <w:left w:val="none" w:sz="0" w:space="0" w:color="auto"/>
        <w:bottom w:val="none" w:sz="0" w:space="0" w:color="auto"/>
        <w:right w:val="none" w:sz="0" w:space="0" w:color="auto"/>
      </w:divBdr>
    </w:div>
    <w:div w:id="1491172583">
      <w:bodyDiv w:val="1"/>
      <w:marLeft w:val="0"/>
      <w:marRight w:val="0"/>
      <w:marTop w:val="0"/>
      <w:marBottom w:val="0"/>
      <w:divBdr>
        <w:top w:val="none" w:sz="0" w:space="0" w:color="auto"/>
        <w:left w:val="none" w:sz="0" w:space="0" w:color="auto"/>
        <w:bottom w:val="none" w:sz="0" w:space="0" w:color="auto"/>
        <w:right w:val="none" w:sz="0" w:space="0" w:color="auto"/>
      </w:divBdr>
    </w:div>
    <w:div w:id="1496723259">
      <w:bodyDiv w:val="1"/>
      <w:marLeft w:val="0"/>
      <w:marRight w:val="0"/>
      <w:marTop w:val="0"/>
      <w:marBottom w:val="0"/>
      <w:divBdr>
        <w:top w:val="none" w:sz="0" w:space="0" w:color="auto"/>
        <w:left w:val="none" w:sz="0" w:space="0" w:color="auto"/>
        <w:bottom w:val="none" w:sz="0" w:space="0" w:color="auto"/>
        <w:right w:val="none" w:sz="0" w:space="0" w:color="auto"/>
      </w:divBdr>
    </w:div>
    <w:div w:id="1550725321">
      <w:bodyDiv w:val="1"/>
      <w:marLeft w:val="0"/>
      <w:marRight w:val="0"/>
      <w:marTop w:val="0"/>
      <w:marBottom w:val="0"/>
      <w:divBdr>
        <w:top w:val="none" w:sz="0" w:space="0" w:color="auto"/>
        <w:left w:val="none" w:sz="0" w:space="0" w:color="auto"/>
        <w:bottom w:val="none" w:sz="0" w:space="0" w:color="auto"/>
        <w:right w:val="none" w:sz="0" w:space="0" w:color="auto"/>
      </w:divBdr>
    </w:div>
    <w:div w:id="1573467870">
      <w:bodyDiv w:val="1"/>
      <w:marLeft w:val="0"/>
      <w:marRight w:val="0"/>
      <w:marTop w:val="0"/>
      <w:marBottom w:val="0"/>
      <w:divBdr>
        <w:top w:val="none" w:sz="0" w:space="0" w:color="auto"/>
        <w:left w:val="none" w:sz="0" w:space="0" w:color="auto"/>
        <w:bottom w:val="none" w:sz="0" w:space="0" w:color="auto"/>
        <w:right w:val="none" w:sz="0" w:space="0" w:color="auto"/>
      </w:divBdr>
    </w:div>
    <w:div w:id="1705599280">
      <w:bodyDiv w:val="1"/>
      <w:marLeft w:val="0"/>
      <w:marRight w:val="0"/>
      <w:marTop w:val="0"/>
      <w:marBottom w:val="0"/>
      <w:divBdr>
        <w:top w:val="none" w:sz="0" w:space="0" w:color="auto"/>
        <w:left w:val="none" w:sz="0" w:space="0" w:color="auto"/>
        <w:bottom w:val="none" w:sz="0" w:space="0" w:color="auto"/>
        <w:right w:val="none" w:sz="0" w:space="0" w:color="auto"/>
      </w:divBdr>
    </w:div>
    <w:div w:id="2034377345">
      <w:bodyDiv w:val="1"/>
      <w:marLeft w:val="0"/>
      <w:marRight w:val="0"/>
      <w:marTop w:val="0"/>
      <w:marBottom w:val="0"/>
      <w:divBdr>
        <w:top w:val="none" w:sz="0" w:space="0" w:color="auto"/>
        <w:left w:val="none" w:sz="0" w:space="0" w:color="auto"/>
        <w:bottom w:val="none" w:sz="0" w:space="0" w:color="auto"/>
        <w:right w:val="none" w:sz="0" w:space="0" w:color="auto"/>
      </w:divBdr>
    </w:div>
    <w:div w:id="207539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2</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5</cp:revision>
  <dcterms:created xsi:type="dcterms:W3CDTF">2020-07-19T20:07:00Z</dcterms:created>
  <dcterms:modified xsi:type="dcterms:W3CDTF">2023-07-10T14:17:00Z</dcterms:modified>
</cp:coreProperties>
</file>