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="-1434" w:tblpY="126"/>
        <w:tblW w:w="5529" w:type="dxa"/>
        <w:tblLook w:val="04A0" w:firstRow="1" w:lastRow="0" w:firstColumn="1" w:lastColumn="0" w:noHBand="0" w:noVBand="1"/>
      </w:tblPr>
      <w:tblGrid>
        <w:gridCol w:w="551"/>
        <w:gridCol w:w="4978"/>
      </w:tblGrid>
      <w:tr w:rsidR="00862AA4" w14:paraId="6D283344" w14:textId="77777777" w:rsidTr="0043080A">
        <w:tc>
          <w:tcPr>
            <w:tcW w:w="671" w:type="dxa"/>
            <w:vMerge w:val="restart"/>
            <w:shd w:val="clear" w:color="auto" w:fill="002060"/>
            <w:textDirection w:val="tbRl"/>
          </w:tcPr>
          <w:p w14:paraId="4A2BCA8C" w14:textId="69538B84" w:rsidR="00862AA4" w:rsidRPr="00C45423" w:rsidRDefault="00862AA4" w:rsidP="0043080A">
            <w:pPr>
              <w:ind w:left="113" w:right="113"/>
              <w:rPr>
                <w:rFonts w:ascii="Century Gothic" w:hAnsi="Century Gothic"/>
                <w:b/>
                <w:color w:val="FFFFFF" w:themeColor="background1"/>
                <w:sz w:val="24"/>
              </w:rPr>
            </w:pPr>
            <w:r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</w:t>
            </w:r>
            <w:r w:rsidR="0043080A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</w:t>
            </w:r>
            <w:r>
              <w:rPr>
                <w:rFonts w:ascii="Century Gothic" w:hAnsi="Century Gothic"/>
                <w:b/>
                <w:color w:val="FFFFFF" w:themeColor="background1"/>
                <w:sz w:val="24"/>
              </w:rPr>
              <w:t>Autumn Term                             Spring Term                        Summer Term</w:t>
            </w:r>
          </w:p>
        </w:tc>
        <w:tc>
          <w:tcPr>
            <w:tcW w:w="4858" w:type="dxa"/>
            <w:shd w:val="clear" w:color="auto" w:fill="002060"/>
          </w:tcPr>
          <w:p w14:paraId="40147DBB" w14:textId="2302C889" w:rsidR="00862AA4" w:rsidRPr="00CF36CC" w:rsidRDefault="00334E24" w:rsidP="0043080A">
            <w:pPr>
              <w:rPr>
                <w:rFonts w:ascii="Century Gothic" w:hAnsi="Century Gothic"/>
                <w:color w:val="FFFFFF" w:themeColor="background1"/>
                <w:sz w:val="24"/>
              </w:rPr>
            </w:pPr>
            <w:r>
              <w:rPr>
                <w:rFonts w:ascii="Century Gothic" w:hAnsi="Century Gothic"/>
                <w:b/>
                <w:color w:val="FFFFFF" w:themeColor="background1"/>
                <w:sz w:val="24"/>
              </w:rPr>
              <w:t>Unit 3 – Education and work</w:t>
            </w:r>
          </w:p>
        </w:tc>
      </w:tr>
      <w:tr w:rsidR="00862AA4" w:rsidRPr="00CF36CC" w14:paraId="401435DF" w14:textId="77777777" w:rsidTr="0043080A">
        <w:tc>
          <w:tcPr>
            <w:tcW w:w="671" w:type="dxa"/>
            <w:vMerge/>
            <w:shd w:val="clear" w:color="auto" w:fill="E7E6E6" w:themeFill="background2"/>
          </w:tcPr>
          <w:p w14:paraId="3A43AAB8" w14:textId="77777777" w:rsidR="00862AA4" w:rsidRPr="00CF36CC" w:rsidRDefault="00862AA4" w:rsidP="0043080A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858" w:type="dxa"/>
            <w:shd w:val="clear" w:color="auto" w:fill="E7E6E6" w:themeFill="background2"/>
          </w:tcPr>
          <w:p w14:paraId="6DC06AC3" w14:textId="0B2E652A" w:rsidR="00334E24" w:rsidRDefault="0050502A" w:rsidP="0043080A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You will build on your learning about school from Year 7 and speak about your studies, school and its rules in much further detail. You will also review the future tense in </w:t>
            </w:r>
            <w:proofErr w:type="gramStart"/>
            <w:r>
              <w:rPr>
                <w:rFonts w:ascii="Century Gothic" w:hAnsi="Century Gothic"/>
                <w:sz w:val="24"/>
                <w:szCs w:val="24"/>
              </w:rPr>
              <w:t>great detail</w:t>
            </w:r>
            <w:proofErr w:type="gramEnd"/>
            <w:r>
              <w:rPr>
                <w:rFonts w:ascii="Century Gothic" w:hAnsi="Century Gothic"/>
                <w:sz w:val="24"/>
                <w:szCs w:val="24"/>
              </w:rPr>
              <w:t xml:space="preserve"> to discuss future wishes and desires about study and work</w:t>
            </w:r>
          </w:p>
          <w:p w14:paraId="0DA66CF4" w14:textId="77777777" w:rsidR="00334E24" w:rsidRDefault="00334E24" w:rsidP="0043080A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415DA1C7" w14:textId="6DDE8E8B" w:rsidR="00334E24" w:rsidRPr="00CF36CC" w:rsidRDefault="00334E24" w:rsidP="0043080A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862AA4" w:rsidRPr="00CF36CC" w14:paraId="5965962F" w14:textId="77777777" w:rsidTr="0043080A">
        <w:tc>
          <w:tcPr>
            <w:tcW w:w="671" w:type="dxa"/>
            <w:vMerge/>
            <w:shd w:val="clear" w:color="auto" w:fill="002060"/>
          </w:tcPr>
          <w:p w14:paraId="62637909" w14:textId="77777777" w:rsidR="00862AA4" w:rsidRPr="00CF36CC" w:rsidRDefault="00862AA4" w:rsidP="0043080A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4858" w:type="dxa"/>
            <w:shd w:val="clear" w:color="auto" w:fill="002060"/>
          </w:tcPr>
          <w:p w14:paraId="57C7AD9C" w14:textId="02523464" w:rsidR="0050502A" w:rsidRPr="00590945" w:rsidRDefault="00863287" w:rsidP="0050502A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 xml:space="preserve">Unit </w:t>
            </w:r>
            <w:r w:rsidR="0050502A">
              <w:rPr>
                <w:rFonts w:ascii="Century Gothic" w:hAnsi="Century Gothic"/>
                <w:b/>
                <w:sz w:val="24"/>
                <w:szCs w:val="24"/>
              </w:rPr>
              <w:t xml:space="preserve">4 – Free time activities </w:t>
            </w:r>
          </w:p>
          <w:p w14:paraId="0667DBBD" w14:textId="0422A4F4" w:rsidR="00862AA4" w:rsidRPr="00590945" w:rsidRDefault="00862AA4" w:rsidP="0043080A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</w:tr>
      <w:tr w:rsidR="00862AA4" w:rsidRPr="00CF36CC" w14:paraId="2086C1A1" w14:textId="77777777" w:rsidTr="00100B6D">
        <w:trPr>
          <w:trHeight w:val="1682"/>
        </w:trPr>
        <w:tc>
          <w:tcPr>
            <w:tcW w:w="671" w:type="dxa"/>
            <w:vMerge/>
            <w:shd w:val="clear" w:color="auto" w:fill="E7E6E6" w:themeFill="background2"/>
          </w:tcPr>
          <w:p w14:paraId="293F6F94" w14:textId="77777777" w:rsidR="00862AA4" w:rsidRPr="00CF36CC" w:rsidRDefault="00862AA4" w:rsidP="0043080A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858" w:type="dxa"/>
            <w:shd w:val="clear" w:color="auto" w:fill="E7E6E6" w:themeFill="background2"/>
          </w:tcPr>
          <w:p w14:paraId="66E955A0" w14:textId="0CAA2807" w:rsidR="00334E24" w:rsidRPr="00CF36CC" w:rsidRDefault="00862AA4" w:rsidP="0043080A">
            <w:pPr>
              <w:rPr>
                <w:rFonts w:ascii="Century Gothic" w:hAnsi="Century Gothic"/>
                <w:sz w:val="24"/>
                <w:szCs w:val="24"/>
              </w:rPr>
            </w:pPr>
            <w:r w:rsidRPr="002078E9">
              <w:rPr>
                <w:rFonts w:ascii="Century Gothic" w:hAnsi="Century Gothic"/>
                <w:sz w:val="24"/>
                <w:szCs w:val="24"/>
              </w:rPr>
              <w:t xml:space="preserve">You will build on KS3 basics regarding school </w:t>
            </w:r>
            <w:r w:rsidR="0050502A">
              <w:rPr>
                <w:rFonts w:ascii="Century Gothic" w:hAnsi="Century Gothic"/>
                <w:sz w:val="24"/>
                <w:szCs w:val="24"/>
              </w:rPr>
              <w:t>free time activities such as sports and music. We will discuss what we used to do and what the activities we did in the past.</w:t>
            </w:r>
          </w:p>
        </w:tc>
      </w:tr>
      <w:tr w:rsidR="00862AA4" w:rsidRPr="00CF36CC" w14:paraId="03B15A88" w14:textId="77777777" w:rsidTr="0043080A">
        <w:tc>
          <w:tcPr>
            <w:tcW w:w="671" w:type="dxa"/>
            <w:vMerge/>
            <w:shd w:val="clear" w:color="auto" w:fill="002060"/>
          </w:tcPr>
          <w:p w14:paraId="6CBF038B" w14:textId="77777777" w:rsidR="00862AA4" w:rsidRPr="00CF36CC" w:rsidRDefault="00862AA4" w:rsidP="0043080A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4858" w:type="dxa"/>
            <w:shd w:val="clear" w:color="auto" w:fill="002060"/>
          </w:tcPr>
          <w:p w14:paraId="5AC7ED65" w14:textId="167007F6" w:rsidR="0043080A" w:rsidRDefault="00863287" w:rsidP="0043080A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Unit</w:t>
            </w:r>
            <w:r w:rsidR="00862AA4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  <w:r w:rsidR="00334E24">
              <w:rPr>
                <w:rFonts w:ascii="Century Gothic" w:hAnsi="Century Gothic"/>
                <w:b/>
                <w:sz w:val="24"/>
                <w:szCs w:val="24"/>
              </w:rPr>
              <w:t xml:space="preserve">5 </w:t>
            </w:r>
            <w:r w:rsidR="00862AA4">
              <w:rPr>
                <w:rFonts w:ascii="Century Gothic" w:hAnsi="Century Gothic"/>
                <w:b/>
                <w:sz w:val="24"/>
                <w:szCs w:val="24"/>
              </w:rPr>
              <w:t xml:space="preserve">– </w:t>
            </w:r>
          </w:p>
          <w:p w14:paraId="1F25AED8" w14:textId="4A39F10C" w:rsidR="00862AA4" w:rsidRPr="00590945" w:rsidRDefault="0050502A" w:rsidP="0043080A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Customs, festivals and celebrations</w:t>
            </w:r>
            <w:r w:rsidR="00862AA4">
              <w:rPr>
                <w:rFonts w:ascii="Century Gothic" w:hAnsi="Century Gothic"/>
                <w:b/>
                <w:sz w:val="24"/>
                <w:szCs w:val="24"/>
              </w:rPr>
              <w:t xml:space="preserve">      </w:t>
            </w:r>
          </w:p>
        </w:tc>
      </w:tr>
      <w:tr w:rsidR="00862AA4" w:rsidRPr="00CF36CC" w14:paraId="5A5F0CD2" w14:textId="77777777" w:rsidTr="0043080A">
        <w:tc>
          <w:tcPr>
            <w:tcW w:w="671" w:type="dxa"/>
            <w:vMerge/>
            <w:shd w:val="clear" w:color="auto" w:fill="E7E6E6" w:themeFill="background2"/>
          </w:tcPr>
          <w:p w14:paraId="45EAC083" w14:textId="77777777" w:rsidR="00862AA4" w:rsidRPr="00CF36CC" w:rsidRDefault="00862AA4" w:rsidP="0043080A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858" w:type="dxa"/>
            <w:shd w:val="clear" w:color="auto" w:fill="E7E6E6" w:themeFill="background2"/>
          </w:tcPr>
          <w:p w14:paraId="18EB8DB1" w14:textId="5BE4CA0D" w:rsidR="00334E24" w:rsidRDefault="0050502A" w:rsidP="0043080A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Revisiting KS3 themes but with much more depth and reference to the German-speaking world. Learning about festivals, customs, traditions and special occasions.</w:t>
            </w:r>
          </w:p>
          <w:p w14:paraId="78D38C77" w14:textId="77777777" w:rsidR="00334E24" w:rsidRDefault="00334E24" w:rsidP="0043080A">
            <w:pPr>
              <w:rPr>
                <w:rFonts w:ascii="Century Gothic" w:hAnsi="Century Gothic"/>
                <w:sz w:val="24"/>
                <w:szCs w:val="24"/>
              </w:rPr>
            </w:pPr>
          </w:p>
          <w:tbl>
            <w:tblPr>
              <w:tblStyle w:val="TableGrid"/>
              <w:tblpPr w:leftFromText="180" w:rightFromText="180" w:vertAnchor="text" w:horzAnchor="margin" w:tblpY="-270"/>
              <w:tblOverlap w:val="never"/>
              <w:tblW w:w="4752" w:type="dxa"/>
              <w:tblLook w:val="04A0" w:firstRow="1" w:lastRow="0" w:firstColumn="1" w:lastColumn="0" w:noHBand="0" w:noVBand="1"/>
            </w:tblPr>
            <w:tblGrid>
              <w:gridCol w:w="2376"/>
              <w:gridCol w:w="2376"/>
            </w:tblGrid>
            <w:tr w:rsidR="00100B6D" w14:paraId="01017D23" w14:textId="77777777" w:rsidTr="00100B6D">
              <w:trPr>
                <w:trHeight w:val="650"/>
              </w:trPr>
              <w:tc>
                <w:tcPr>
                  <w:tcW w:w="4752" w:type="dxa"/>
                  <w:gridSpan w:val="2"/>
                  <w:shd w:val="clear" w:color="auto" w:fill="1F3864" w:themeFill="accent5" w:themeFillShade="80"/>
                </w:tcPr>
                <w:p w14:paraId="56652321" w14:textId="38247979" w:rsidR="00100B6D" w:rsidRPr="00100B6D" w:rsidRDefault="00100B6D" w:rsidP="00100B6D">
                  <w:pPr>
                    <w:rPr>
                      <w:rFonts w:ascii="Century Gothic" w:hAnsi="Century Gothic"/>
                      <w:b/>
                      <w:bCs/>
                      <w:sz w:val="24"/>
                      <w:szCs w:val="24"/>
                    </w:rPr>
                  </w:pPr>
                  <w:r w:rsidRPr="00100B6D">
                    <w:rPr>
                      <w:rFonts w:ascii="Century Gothic" w:hAnsi="Century Gothic"/>
                      <w:b/>
                      <w:bCs/>
                      <w:sz w:val="24"/>
                      <w:szCs w:val="24"/>
                    </w:rPr>
                    <w:t>Mock Grades</w:t>
                  </w:r>
                </w:p>
              </w:tc>
            </w:tr>
            <w:tr w:rsidR="00100B6D" w14:paraId="537EA5D5" w14:textId="77777777" w:rsidTr="00100B6D">
              <w:trPr>
                <w:trHeight w:val="684"/>
              </w:trPr>
              <w:tc>
                <w:tcPr>
                  <w:tcW w:w="2376" w:type="dxa"/>
                </w:tcPr>
                <w:p w14:paraId="312A5A84" w14:textId="397B0B19" w:rsidR="00100B6D" w:rsidRPr="00100B6D" w:rsidRDefault="00100B6D" w:rsidP="00100B6D">
                  <w:pPr>
                    <w:rPr>
                      <w:rFonts w:ascii="Century Gothic" w:hAnsi="Century Gothic"/>
                      <w:b/>
                      <w:bCs/>
                      <w:sz w:val="24"/>
                      <w:szCs w:val="24"/>
                    </w:rPr>
                  </w:pPr>
                  <w:r w:rsidRPr="00100B6D">
                    <w:rPr>
                      <w:rFonts w:ascii="Century Gothic" w:hAnsi="Century Gothic"/>
                      <w:b/>
                      <w:bCs/>
                      <w:sz w:val="24"/>
                      <w:szCs w:val="24"/>
                    </w:rPr>
                    <w:t>Listening</w:t>
                  </w:r>
                </w:p>
              </w:tc>
              <w:tc>
                <w:tcPr>
                  <w:tcW w:w="2376" w:type="dxa"/>
                </w:tcPr>
                <w:p w14:paraId="40DF59A3" w14:textId="77777777" w:rsidR="00100B6D" w:rsidRDefault="00100B6D" w:rsidP="00100B6D">
                  <w:pPr>
                    <w:rPr>
                      <w:rFonts w:ascii="Century Gothic" w:hAnsi="Century Gothic"/>
                      <w:sz w:val="24"/>
                      <w:szCs w:val="24"/>
                    </w:rPr>
                  </w:pPr>
                </w:p>
              </w:tc>
            </w:tr>
            <w:tr w:rsidR="00100B6D" w14:paraId="605EE563" w14:textId="77777777" w:rsidTr="00100B6D">
              <w:trPr>
                <w:trHeight w:val="650"/>
              </w:trPr>
              <w:tc>
                <w:tcPr>
                  <w:tcW w:w="2376" w:type="dxa"/>
                </w:tcPr>
                <w:p w14:paraId="3CACB5D8" w14:textId="3EF3E451" w:rsidR="00100B6D" w:rsidRPr="00100B6D" w:rsidRDefault="00100B6D" w:rsidP="00100B6D">
                  <w:pPr>
                    <w:rPr>
                      <w:rFonts w:ascii="Century Gothic" w:hAnsi="Century Gothic"/>
                      <w:b/>
                      <w:bCs/>
                      <w:sz w:val="24"/>
                      <w:szCs w:val="24"/>
                    </w:rPr>
                  </w:pPr>
                  <w:r w:rsidRPr="00100B6D">
                    <w:rPr>
                      <w:rFonts w:ascii="Century Gothic" w:hAnsi="Century Gothic"/>
                      <w:b/>
                      <w:bCs/>
                      <w:sz w:val="24"/>
                      <w:szCs w:val="24"/>
                    </w:rPr>
                    <w:t>Reading</w:t>
                  </w:r>
                </w:p>
              </w:tc>
              <w:tc>
                <w:tcPr>
                  <w:tcW w:w="2376" w:type="dxa"/>
                </w:tcPr>
                <w:p w14:paraId="48C8F4A9" w14:textId="77777777" w:rsidR="00100B6D" w:rsidRDefault="00100B6D" w:rsidP="00100B6D">
                  <w:pPr>
                    <w:rPr>
                      <w:rFonts w:ascii="Century Gothic" w:hAnsi="Century Gothic"/>
                      <w:sz w:val="24"/>
                      <w:szCs w:val="24"/>
                    </w:rPr>
                  </w:pPr>
                </w:p>
              </w:tc>
            </w:tr>
            <w:tr w:rsidR="00100B6D" w14:paraId="07227852" w14:textId="77777777" w:rsidTr="00100B6D">
              <w:trPr>
                <w:trHeight w:val="650"/>
              </w:trPr>
              <w:tc>
                <w:tcPr>
                  <w:tcW w:w="2376" w:type="dxa"/>
                </w:tcPr>
                <w:p w14:paraId="3392F9AE" w14:textId="331DB4CC" w:rsidR="00100B6D" w:rsidRPr="00100B6D" w:rsidRDefault="00100B6D" w:rsidP="00100B6D">
                  <w:pPr>
                    <w:rPr>
                      <w:rFonts w:ascii="Century Gothic" w:hAnsi="Century Gothic"/>
                      <w:b/>
                      <w:bCs/>
                      <w:sz w:val="24"/>
                      <w:szCs w:val="24"/>
                    </w:rPr>
                  </w:pPr>
                  <w:r w:rsidRPr="00100B6D">
                    <w:rPr>
                      <w:rFonts w:ascii="Century Gothic" w:hAnsi="Century Gothic"/>
                      <w:b/>
                      <w:bCs/>
                      <w:sz w:val="24"/>
                      <w:szCs w:val="24"/>
                    </w:rPr>
                    <w:t>Writing</w:t>
                  </w:r>
                </w:p>
              </w:tc>
              <w:tc>
                <w:tcPr>
                  <w:tcW w:w="2376" w:type="dxa"/>
                </w:tcPr>
                <w:p w14:paraId="28816593" w14:textId="77777777" w:rsidR="00100B6D" w:rsidRDefault="00100B6D" w:rsidP="00100B6D">
                  <w:pPr>
                    <w:rPr>
                      <w:rFonts w:ascii="Century Gothic" w:hAnsi="Century Gothic"/>
                      <w:sz w:val="24"/>
                      <w:szCs w:val="24"/>
                    </w:rPr>
                  </w:pPr>
                </w:p>
              </w:tc>
            </w:tr>
          </w:tbl>
          <w:p w14:paraId="5880A5A2" w14:textId="3C389984" w:rsidR="00334E24" w:rsidRPr="00862AA4" w:rsidRDefault="00334E24" w:rsidP="0043080A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</w:tr>
      <w:tr w:rsidR="00334E24" w:rsidRPr="00CF36CC" w14:paraId="7F5F4162" w14:textId="77777777" w:rsidTr="0043080A">
        <w:trPr>
          <w:gridAfter w:val="1"/>
          <w:wAfter w:w="4858" w:type="dxa"/>
          <w:trHeight w:val="294"/>
        </w:trPr>
        <w:tc>
          <w:tcPr>
            <w:tcW w:w="671" w:type="dxa"/>
            <w:vMerge/>
            <w:shd w:val="clear" w:color="auto" w:fill="E7E6E6" w:themeFill="background2"/>
          </w:tcPr>
          <w:p w14:paraId="672A0A07" w14:textId="77777777" w:rsidR="00334E24" w:rsidRPr="00CF36CC" w:rsidRDefault="00334E24" w:rsidP="0043080A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334E24" w:rsidRPr="00CF36CC" w14:paraId="784F5139" w14:textId="77777777" w:rsidTr="0043080A">
        <w:trPr>
          <w:gridAfter w:val="1"/>
          <w:wAfter w:w="4858" w:type="dxa"/>
          <w:trHeight w:val="294"/>
        </w:trPr>
        <w:tc>
          <w:tcPr>
            <w:tcW w:w="671" w:type="dxa"/>
            <w:vMerge/>
            <w:shd w:val="clear" w:color="auto" w:fill="E7E6E6" w:themeFill="background2"/>
          </w:tcPr>
          <w:p w14:paraId="032E5D18" w14:textId="77777777" w:rsidR="00334E24" w:rsidRPr="00CF36CC" w:rsidRDefault="00334E24" w:rsidP="0043080A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334E24" w:rsidRPr="00CF36CC" w14:paraId="3B22CBAE" w14:textId="77777777" w:rsidTr="0043080A">
        <w:trPr>
          <w:gridAfter w:val="1"/>
          <w:wAfter w:w="4858" w:type="dxa"/>
          <w:trHeight w:val="294"/>
        </w:trPr>
        <w:tc>
          <w:tcPr>
            <w:tcW w:w="671" w:type="dxa"/>
            <w:vMerge/>
            <w:shd w:val="clear" w:color="auto" w:fill="E7E6E6" w:themeFill="background2"/>
          </w:tcPr>
          <w:p w14:paraId="1646647E" w14:textId="77777777" w:rsidR="00334E24" w:rsidRPr="00CF36CC" w:rsidRDefault="00334E24" w:rsidP="0043080A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334E24" w:rsidRPr="00CF36CC" w14:paraId="252739CA" w14:textId="77777777" w:rsidTr="0043080A">
        <w:trPr>
          <w:gridAfter w:val="1"/>
          <w:wAfter w:w="4858" w:type="dxa"/>
          <w:trHeight w:val="294"/>
        </w:trPr>
        <w:tc>
          <w:tcPr>
            <w:tcW w:w="671" w:type="dxa"/>
            <w:vMerge/>
            <w:shd w:val="clear" w:color="auto" w:fill="E7E6E6" w:themeFill="background2"/>
          </w:tcPr>
          <w:p w14:paraId="31F81A17" w14:textId="77777777" w:rsidR="00334E24" w:rsidRPr="00CF36CC" w:rsidRDefault="00334E24" w:rsidP="0043080A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tbl>
      <w:tblPr>
        <w:tblStyle w:val="TableGrid"/>
        <w:tblpPr w:leftFromText="180" w:rightFromText="180" w:vertAnchor="page" w:horzAnchor="page" w:tblpX="5603" w:tblpY="2506"/>
        <w:tblW w:w="6232" w:type="dxa"/>
        <w:tblLook w:val="04A0" w:firstRow="1" w:lastRow="0" w:firstColumn="1" w:lastColumn="0" w:noHBand="0" w:noVBand="1"/>
      </w:tblPr>
      <w:tblGrid>
        <w:gridCol w:w="6232"/>
      </w:tblGrid>
      <w:tr w:rsidR="00C45423" w:rsidRPr="00CF36CC" w14:paraId="01F2ADA3" w14:textId="77777777" w:rsidTr="00FB59FB">
        <w:trPr>
          <w:trHeight w:val="570"/>
        </w:trPr>
        <w:tc>
          <w:tcPr>
            <w:tcW w:w="6232" w:type="dxa"/>
            <w:shd w:val="clear" w:color="auto" w:fill="002060"/>
          </w:tcPr>
          <w:p w14:paraId="76973AA1" w14:textId="284C21F8" w:rsidR="00C45423" w:rsidRDefault="00C45423" w:rsidP="00A60EF4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CF36CC">
              <w:rPr>
                <w:rFonts w:ascii="Century Gothic" w:hAnsi="Century Gothic"/>
                <w:b/>
                <w:sz w:val="24"/>
                <w:szCs w:val="24"/>
              </w:rPr>
              <w:t>Assessment</w:t>
            </w:r>
          </w:p>
          <w:p w14:paraId="22B12C06" w14:textId="10050692" w:rsidR="00CF36CC" w:rsidRPr="00CF36CC" w:rsidRDefault="00CF36CC" w:rsidP="00C45423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CF36CC" w:rsidRPr="00CF36CC" w14:paraId="65DF1AE3" w14:textId="77777777" w:rsidTr="00FB59FB">
        <w:trPr>
          <w:trHeight w:val="2690"/>
        </w:trPr>
        <w:tc>
          <w:tcPr>
            <w:tcW w:w="6232" w:type="dxa"/>
            <w:shd w:val="clear" w:color="auto" w:fill="E7E6E6" w:themeFill="background2"/>
          </w:tcPr>
          <w:p w14:paraId="19CA2D31" w14:textId="77777777" w:rsidR="00100B6D" w:rsidRPr="009F214C" w:rsidRDefault="00100B6D" w:rsidP="00100B6D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</w:rPr>
            </w:pPr>
            <w:r w:rsidRPr="009F214C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</w:rPr>
              <w:t>You will have 3 Key Assessments in class this year and a mock at the end of the year.</w:t>
            </w:r>
          </w:p>
          <w:p w14:paraId="7C347282" w14:textId="77777777" w:rsidR="00100B6D" w:rsidRPr="009F214C" w:rsidRDefault="00100B6D" w:rsidP="00100B6D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</w:rPr>
            </w:pPr>
          </w:p>
          <w:p w14:paraId="0319F0E6" w14:textId="77777777" w:rsidR="00100B6D" w:rsidRPr="009F214C" w:rsidRDefault="00100B6D" w:rsidP="00100B6D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</w:rPr>
            </w:pPr>
            <w:r w:rsidRPr="009F214C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</w:rPr>
              <w:t xml:space="preserve">Assessments will test a variety of </w:t>
            </w:r>
            <w:proofErr w:type="gramStart"/>
            <w:r w:rsidRPr="009F214C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</w:rPr>
              <w:t>skills</w:t>
            </w:r>
            <w:proofErr w:type="gramEnd"/>
            <w:r w:rsidRPr="009F214C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</w:rPr>
              <w:t xml:space="preserve"> and they will </w:t>
            </w:r>
          </w:p>
          <w:p w14:paraId="153B4AD9" w14:textId="77777777" w:rsidR="00100B6D" w:rsidRPr="009F214C" w:rsidRDefault="00100B6D" w:rsidP="00100B6D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</w:rPr>
            </w:pPr>
            <w:r w:rsidRPr="009F214C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</w:rPr>
              <w:t>be different for each assessment.</w:t>
            </w:r>
          </w:p>
          <w:p w14:paraId="1EB32F84" w14:textId="77777777" w:rsidR="00100B6D" w:rsidRPr="009F214C" w:rsidRDefault="00100B6D" w:rsidP="00100B6D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</w:rPr>
            </w:pPr>
            <w:r w:rsidRPr="009F214C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</w:rPr>
              <w:t>The mock will test you on listening, reading and writing.</w:t>
            </w:r>
          </w:p>
          <w:p w14:paraId="5B32ACC6" w14:textId="77777777" w:rsidR="00100B6D" w:rsidRPr="009F214C" w:rsidRDefault="00100B6D" w:rsidP="00100B6D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</w:rPr>
            </w:pPr>
          </w:p>
          <w:p w14:paraId="1FCF1180" w14:textId="4BF7934B" w:rsidR="00100B6D" w:rsidRPr="00100B6D" w:rsidRDefault="00100B6D" w:rsidP="00100B6D">
            <w:pPr>
              <w:spacing w:line="276" w:lineRule="auto"/>
              <w:rPr>
                <w:rFonts w:ascii="Century Gothic" w:hAnsi="Century Gothic"/>
                <w:sz w:val="24"/>
              </w:rPr>
            </w:pPr>
            <w:r w:rsidRPr="009F214C">
              <w:rPr>
                <w:rFonts w:ascii="Century Gothic" w:hAnsi="Century Gothic"/>
                <w:sz w:val="24"/>
              </w:rPr>
              <w:t xml:space="preserve">Revision will be on </w:t>
            </w:r>
            <w:proofErr w:type="spellStart"/>
            <w:r w:rsidRPr="009F214C">
              <w:rPr>
                <w:rFonts w:ascii="Century Gothic" w:hAnsi="Century Gothic"/>
                <w:sz w:val="24"/>
              </w:rPr>
              <w:t>Classcharts</w:t>
            </w:r>
            <w:proofErr w:type="spellEnd"/>
            <w:r w:rsidRPr="009F214C">
              <w:rPr>
                <w:rFonts w:ascii="Century Gothic" w:hAnsi="Century Gothic"/>
                <w:sz w:val="24"/>
              </w:rPr>
              <w:t xml:space="preserve"> and in lessons.</w:t>
            </w:r>
          </w:p>
        </w:tc>
      </w:tr>
      <w:tr w:rsidR="00C45423" w:rsidRPr="00CF36CC" w14:paraId="33AFA6B9" w14:textId="77777777" w:rsidTr="00FB59FB">
        <w:trPr>
          <w:trHeight w:val="570"/>
        </w:trPr>
        <w:tc>
          <w:tcPr>
            <w:tcW w:w="6232" w:type="dxa"/>
            <w:shd w:val="clear" w:color="auto" w:fill="002060"/>
          </w:tcPr>
          <w:p w14:paraId="3B1769EE" w14:textId="0D651171" w:rsidR="00C45423" w:rsidRPr="00CF36CC" w:rsidRDefault="00C45423" w:rsidP="00A60EF4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CF36CC">
              <w:rPr>
                <w:rFonts w:ascii="Century Gothic" w:hAnsi="Century Gothic"/>
                <w:b/>
                <w:sz w:val="24"/>
                <w:szCs w:val="24"/>
              </w:rPr>
              <w:t>Homework and Revision</w:t>
            </w:r>
          </w:p>
          <w:p w14:paraId="0C47A5C8" w14:textId="42BE1D1E" w:rsidR="00C45423" w:rsidRPr="00CF36CC" w:rsidRDefault="00C45423" w:rsidP="00C45423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C45423" w:rsidRPr="00CF36CC" w14:paraId="784B1396" w14:textId="77777777" w:rsidTr="009F316C">
        <w:trPr>
          <w:trHeight w:val="2909"/>
        </w:trPr>
        <w:tc>
          <w:tcPr>
            <w:tcW w:w="6232" w:type="dxa"/>
            <w:shd w:val="clear" w:color="auto" w:fill="E7E6E6" w:themeFill="background2"/>
          </w:tcPr>
          <w:p w14:paraId="3D649462" w14:textId="77777777" w:rsidR="00100B6D" w:rsidRPr="00B26F41" w:rsidRDefault="00100B6D" w:rsidP="00100B6D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Cs w:val="24"/>
              </w:rPr>
            </w:pPr>
            <w:r w:rsidRPr="00B26F41">
              <w:rPr>
                <w:rFonts w:ascii="Century Gothic" w:eastAsiaTheme="majorEastAsia" w:hAnsi="Century Gothic" w:cstheme="majorBidi"/>
                <w:iCs/>
                <w:color w:val="000000" w:themeColor="text1"/>
                <w:szCs w:val="24"/>
              </w:rPr>
              <w:t xml:space="preserve">Homework will be set on </w:t>
            </w:r>
            <w:proofErr w:type="spellStart"/>
            <w:r w:rsidRPr="00B26F41">
              <w:rPr>
                <w:rFonts w:ascii="Century Gothic" w:eastAsiaTheme="majorEastAsia" w:hAnsi="Century Gothic" w:cstheme="majorBidi"/>
                <w:iCs/>
                <w:color w:val="000000" w:themeColor="text1"/>
                <w:szCs w:val="24"/>
              </w:rPr>
              <w:t>Classcharts</w:t>
            </w:r>
            <w:proofErr w:type="spellEnd"/>
            <w:r w:rsidRPr="00B26F41">
              <w:rPr>
                <w:rFonts w:ascii="Century Gothic" w:eastAsiaTheme="majorEastAsia" w:hAnsi="Century Gothic" w:cstheme="majorBidi"/>
                <w:iCs/>
                <w:color w:val="000000" w:themeColor="text1"/>
                <w:szCs w:val="24"/>
              </w:rPr>
              <w:t xml:space="preserve"> and will </w:t>
            </w:r>
          </w:p>
          <w:p w14:paraId="569D3DEE" w14:textId="77777777" w:rsidR="00100B6D" w:rsidRPr="00B26F41" w:rsidRDefault="00100B6D" w:rsidP="00100B6D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Cs w:val="24"/>
              </w:rPr>
            </w:pPr>
            <w:r w:rsidRPr="00B26F41">
              <w:rPr>
                <w:rFonts w:ascii="Century Gothic" w:eastAsiaTheme="majorEastAsia" w:hAnsi="Century Gothic" w:cstheme="majorBidi"/>
                <w:iCs/>
                <w:color w:val="000000" w:themeColor="text1"/>
                <w:szCs w:val="24"/>
              </w:rPr>
              <w:t xml:space="preserve">consist of: </w:t>
            </w:r>
          </w:p>
          <w:p w14:paraId="695DB47E" w14:textId="77777777" w:rsidR="00100B6D" w:rsidRPr="00B26F41" w:rsidRDefault="00100B6D" w:rsidP="00100B6D">
            <w:pPr>
              <w:pStyle w:val="ListParagraph"/>
              <w:numPr>
                <w:ilvl w:val="0"/>
                <w:numId w:val="1"/>
              </w:numPr>
              <w:rPr>
                <w:rFonts w:ascii="Century Gothic" w:eastAsiaTheme="majorEastAsia" w:hAnsi="Century Gothic" w:cstheme="majorBidi"/>
                <w:iCs/>
                <w:color w:val="000000" w:themeColor="text1"/>
                <w:szCs w:val="24"/>
              </w:rPr>
            </w:pPr>
            <w:r w:rsidRPr="00B26F41">
              <w:rPr>
                <w:rFonts w:ascii="Century Gothic" w:eastAsiaTheme="majorEastAsia" w:hAnsi="Century Gothic" w:cstheme="majorBidi"/>
                <w:iCs/>
                <w:color w:val="000000" w:themeColor="text1"/>
                <w:szCs w:val="24"/>
              </w:rPr>
              <w:t xml:space="preserve">Vocab learning – on Carousel </w:t>
            </w:r>
          </w:p>
          <w:p w14:paraId="4AE2283B" w14:textId="77777777" w:rsidR="00100B6D" w:rsidRPr="00B26F41" w:rsidRDefault="00100B6D" w:rsidP="00100B6D">
            <w:pPr>
              <w:pStyle w:val="ListParagraph"/>
              <w:numPr>
                <w:ilvl w:val="0"/>
                <w:numId w:val="1"/>
              </w:numPr>
              <w:rPr>
                <w:rFonts w:ascii="Century Gothic" w:eastAsiaTheme="majorEastAsia" w:hAnsi="Century Gothic" w:cstheme="majorBidi"/>
                <w:iCs/>
                <w:color w:val="000000" w:themeColor="text1"/>
                <w:szCs w:val="24"/>
              </w:rPr>
            </w:pPr>
            <w:r w:rsidRPr="00B26F41">
              <w:rPr>
                <w:rFonts w:ascii="Century Gothic" w:eastAsiaTheme="majorEastAsia" w:hAnsi="Century Gothic" w:cstheme="majorBidi"/>
                <w:iCs/>
                <w:color w:val="000000" w:themeColor="text1"/>
                <w:szCs w:val="24"/>
              </w:rPr>
              <w:t>Home and Workbook – will be sent home with you, this will be assigned at the start of the unit and due at the end before the assessment.</w:t>
            </w:r>
          </w:p>
          <w:p w14:paraId="612E2CD5" w14:textId="77777777" w:rsidR="00100B6D" w:rsidRPr="00B26F41" w:rsidRDefault="00100B6D" w:rsidP="00100B6D">
            <w:pPr>
              <w:pStyle w:val="ListParagraph"/>
              <w:numPr>
                <w:ilvl w:val="0"/>
                <w:numId w:val="1"/>
              </w:numPr>
              <w:rPr>
                <w:rFonts w:ascii="Century Gothic" w:eastAsiaTheme="majorEastAsia" w:hAnsi="Century Gothic" w:cstheme="majorBidi"/>
                <w:iCs/>
                <w:color w:val="000000" w:themeColor="text1"/>
                <w:szCs w:val="24"/>
              </w:rPr>
            </w:pPr>
            <w:r w:rsidRPr="00B26F41">
              <w:rPr>
                <w:rFonts w:ascii="Century Gothic" w:eastAsiaTheme="majorEastAsia" w:hAnsi="Century Gothic" w:cstheme="majorBidi"/>
                <w:iCs/>
                <w:color w:val="000000" w:themeColor="text1"/>
                <w:szCs w:val="24"/>
              </w:rPr>
              <w:t>Mini checkpoints for revision – on Kerboodle</w:t>
            </w:r>
          </w:p>
          <w:p w14:paraId="437AD992" w14:textId="77777777" w:rsidR="00100B6D" w:rsidRPr="00B26F41" w:rsidRDefault="00100B6D" w:rsidP="00100B6D">
            <w:pPr>
              <w:pStyle w:val="ListParagraph"/>
              <w:numPr>
                <w:ilvl w:val="0"/>
                <w:numId w:val="1"/>
              </w:numPr>
              <w:rPr>
                <w:rFonts w:ascii="Century Gothic" w:eastAsiaTheme="majorEastAsia" w:hAnsi="Century Gothic" w:cstheme="majorBidi"/>
                <w:iCs/>
                <w:color w:val="000000" w:themeColor="text1"/>
                <w:szCs w:val="24"/>
              </w:rPr>
            </w:pPr>
            <w:r w:rsidRPr="00B26F41">
              <w:rPr>
                <w:rFonts w:ascii="Century Gothic" w:eastAsiaTheme="majorEastAsia" w:hAnsi="Century Gothic" w:cstheme="majorBidi"/>
                <w:iCs/>
                <w:color w:val="000000" w:themeColor="text1"/>
                <w:szCs w:val="24"/>
              </w:rPr>
              <w:t>Speaking questions – set at the end of each theme</w:t>
            </w:r>
          </w:p>
          <w:p w14:paraId="5AF988FC" w14:textId="77777777" w:rsidR="00100B6D" w:rsidRPr="00B26F41" w:rsidRDefault="00100B6D" w:rsidP="00100B6D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Cs w:val="24"/>
              </w:rPr>
            </w:pPr>
          </w:p>
          <w:p w14:paraId="5B7D7DAC" w14:textId="3209084F" w:rsidR="00EF1396" w:rsidRPr="00CF36CC" w:rsidRDefault="00100B6D" w:rsidP="00100B6D">
            <w:pPr>
              <w:rPr>
                <w:rFonts w:ascii="Century Gothic" w:hAnsi="Century Gothic"/>
                <w:sz w:val="24"/>
                <w:szCs w:val="24"/>
              </w:rPr>
            </w:pPr>
            <w:r w:rsidRPr="00B26F41">
              <w:rPr>
                <w:rFonts w:ascii="Century Gothic" w:eastAsiaTheme="majorEastAsia" w:hAnsi="Century Gothic" w:cstheme="majorBidi"/>
                <w:iCs/>
                <w:color w:val="000000" w:themeColor="text1"/>
                <w:szCs w:val="24"/>
              </w:rPr>
              <w:t xml:space="preserve">Reminders of assessments are published on </w:t>
            </w:r>
            <w:proofErr w:type="spellStart"/>
            <w:proofErr w:type="gramStart"/>
            <w:r w:rsidRPr="00B26F41">
              <w:rPr>
                <w:rFonts w:ascii="Century Gothic" w:eastAsiaTheme="majorEastAsia" w:hAnsi="Century Gothic" w:cstheme="majorBidi"/>
                <w:iCs/>
                <w:color w:val="000000" w:themeColor="text1"/>
                <w:szCs w:val="24"/>
              </w:rPr>
              <w:t>Classcharts</w:t>
            </w:r>
            <w:proofErr w:type="spellEnd"/>
            <w:proofErr w:type="gramEnd"/>
            <w:r w:rsidRPr="00B26F41">
              <w:rPr>
                <w:rFonts w:ascii="Century Gothic" w:eastAsiaTheme="majorEastAsia" w:hAnsi="Century Gothic" w:cstheme="majorBidi"/>
                <w:iCs/>
                <w:color w:val="000000" w:themeColor="text1"/>
                <w:szCs w:val="24"/>
              </w:rPr>
              <w:t xml:space="preserve"> and each assessment will revisit all the previous content of the course.  This means you need to revise the recent topics but also revisit the old ones.   </w:t>
            </w:r>
            <w:r w:rsidR="008046CC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C45423" w:rsidRPr="00CF36CC" w14:paraId="26300DF3" w14:textId="77777777" w:rsidTr="00FB59FB">
        <w:trPr>
          <w:trHeight w:val="570"/>
        </w:trPr>
        <w:tc>
          <w:tcPr>
            <w:tcW w:w="6232" w:type="dxa"/>
            <w:shd w:val="clear" w:color="auto" w:fill="002060"/>
          </w:tcPr>
          <w:p w14:paraId="733B551B" w14:textId="51E73883" w:rsidR="00C45423" w:rsidRPr="00CF36CC" w:rsidRDefault="00C45423" w:rsidP="00A60EF4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CF36CC">
              <w:rPr>
                <w:rFonts w:ascii="Century Gothic" w:hAnsi="Century Gothic"/>
                <w:b/>
                <w:sz w:val="24"/>
                <w:szCs w:val="24"/>
              </w:rPr>
              <w:t>Enrichment themes</w:t>
            </w:r>
          </w:p>
          <w:p w14:paraId="463CD123" w14:textId="77777777" w:rsidR="00C45423" w:rsidRPr="00CF36CC" w:rsidRDefault="00C45423" w:rsidP="00C45423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C45423" w:rsidRPr="00CF36CC" w14:paraId="7AE73A25" w14:textId="77777777" w:rsidTr="00FB59FB">
        <w:trPr>
          <w:trHeight w:val="3047"/>
        </w:trPr>
        <w:tc>
          <w:tcPr>
            <w:tcW w:w="6232" w:type="dxa"/>
            <w:shd w:val="clear" w:color="auto" w:fill="E7E6E6" w:themeFill="background2"/>
          </w:tcPr>
          <w:p w14:paraId="45B936D3" w14:textId="77777777" w:rsidR="002078E9" w:rsidRDefault="009F316C" w:rsidP="009F316C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="00F70E89">
              <w:rPr>
                <w:rFonts w:ascii="Century Gothic" w:hAnsi="Century Gothic"/>
                <w:sz w:val="24"/>
                <w:szCs w:val="24"/>
              </w:rPr>
              <w:t xml:space="preserve">Discussing the schools </w:t>
            </w:r>
            <w:r w:rsidR="003944CD">
              <w:rPr>
                <w:rFonts w:ascii="Century Gothic" w:hAnsi="Century Gothic"/>
                <w:sz w:val="24"/>
                <w:szCs w:val="24"/>
              </w:rPr>
              <w:t xml:space="preserve">and looking at differences in the French school system. </w:t>
            </w:r>
          </w:p>
          <w:p w14:paraId="7262F126" w14:textId="77777777" w:rsidR="003944CD" w:rsidRDefault="001E236C" w:rsidP="009F316C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Francophone music</w:t>
            </w:r>
            <w:r w:rsidR="005E7DED">
              <w:rPr>
                <w:rFonts w:ascii="Century Gothic" w:hAnsi="Century Gothic"/>
                <w:sz w:val="24"/>
                <w:szCs w:val="24"/>
              </w:rPr>
              <w:t xml:space="preserve"> and different sporting activities.</w:t>
            </w:r>
          </w:p>
          <w:p w14:paraId="3FF37BF5" w14:textId="423434C0" w:rsidR="005E7DED" w:rsidRPr="009F316C" w:rsidRDefault="00396E0D" w:rsidP="009F316C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Celebrations in Francophone countries.</w:t>
            </w:r>
          </w:p>
        </w:tc>
      </w:tr>
    </w:tbl>
    <w:p w14:paraId="13AE9CF9" w14:textId="6460FF34" w:rsidR="00712AB6" w:rsidRDefault="00712AB6" w:rsidP="009F316C"/>
    <w:sectPr w:rsidR="00712AB6" w:rsidSect="00AA554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-2362" w:right="1440" w:bottom="249" w:left="1440" w:header="142" w:footer="0" w:gutter="0"/>
      <w:cols w:num="2" w:space="113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8002EA" w14:textId="77777777" w:rsidR="00AD331E" w:rsidRDefault="00AD331E" w:rsidP="001C1D07">
      <w:pPr>
        <w:spacing w:after="0" w:line="240" w:lineRule="auto"/>
      </w:pPr>
      <w:r>
        <w:separator/>
      </w:r>
    </w:p>
  </w:endnote>
  <w:endnote w:type="continuationSeparator" w:id="0">
    <w:p w14:paraId="715E29BA" w14:textId="77777777" w:rsidR="00AD331E" w:rsidRDefault="00AD331E" w:rsidP="001C1D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rebuchetMS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E121A" w14:textId="77777777" w:rsidR="001728A9" w:rsidRDefault="001728A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D835E" w14:textId="77777777" w:rsidR="0043080A" w:rsidRDefault="0043080A"/>
  <w:tbl>
    <w:tblPr>
      <w:tblStyle w:val="TableGrid"/>
      <w:tblW w:w="11506" w:type="dxa"/>
      <w:tblInd w:w="-1305" w:type="dxa"/>
      <w:tblLook w:val="04A0" w:firstRow="1" w:lastRow="0" w:firstColumn="1" w:lastColumn="0" w:noHBand="0" w:noVBand="1"/>
    </w:tblPr>
    <w:tblGrid>
      <w:gridCol w:w="11506"/>
    </w:tblGrid>
    <w:tr w:rsidR="0043080A" w:rsidRPr="001C1D07" w14:paraId="2804FDA1" w14:textId="77777777" w:rsidTr="000F4ADF">
      <w:trPr>
        <w:trHeight w:val="1268"/>
      </w:trPr>
      <w:tc>
        <w:tcPr>
          <w:tcW w:w="11506" w:type="dxa"/>
          <w:shd w:val="clear" w:color="auto" w:fill="E7E6E6" w:themeFill="background2"/>
        </w:tcPr>
        <w:p w14:paraId="05B4DB19" w14:textId="77777777" w:rsidR="0043080A" w:rsidRPr="00E4396E" w:rsidRDefault="0043080A" w:rsidP="000F4ADF">
          <w:pPr>
            <w:tabs>
              <w:tab w:val="center" w:pos="4513"/>
              <w:tab w:val="right" w:pos="9026"/>
            </w:tabs>
            <w:rPr>
              <w:rFonts w:ascii="Century Gothic" w:hAnsi="Century Gothic"/>
              <w:b/>
              <w:sz w:val="36"/>
            </w:rPr>
          </w:pPr>
          <w:r w:rsidRPr="00E4396E">
            <w:rPr>
              <w:rFonts w:ascii="Century Gothic" w:hAnsi="Century Gothic"/>
              <w:b/>
              <w:sz w:val="36"/>
            </w:rPr>
            <w:t>Where Next?</w:t>
          </w:r>
        </w:p>
        <w:p w14:paraId="759B5563" w14:textId="305F93F8" w:rsidR="0043080A" w:rsidRDefault="0043080A" w:rsidP="00DA0295">
          <w:pPr>
            <w:tabs>
              <w:tab w:val="center" w:pos="4513"/>
              <w:tab w:val="right" w:pos="9026"/>
            </w:tabs>
            <w:rPr>
              <w:rFonts w:ascii="Century Gothic" w:eastAsiaTheme="majorEastAsia" w:hAnsi="Century Gothic" w:cstheme="majorBidi"/>
              <w:iCs/>
              <w:sz w:val="24"/>
              <w:szCs w:val="24"/>
            </w:rPr>
          </w:pPr>
          <w:r>
            <w:rPr>
              <w:rFonts w:ascii="Century Gothic" w:eastAsiaTheme="majorEastAsia" w:hAnsi="Century Gothic" w:cstheme="majorBidi"/>
              <w:iCs/>
              <w:sz w:val="24"/>
              <w:szCs w:val="24"/>
            </w:rPr>
            <w:t>In year 11 you</w:t>
          </w:r>
          <w:r w:rsidRPr="00E4396E">
            <w:rPr>
              <w:rFonts w:ascii="Century Gothic" w:eastAsiaTheme="majorEastAsia" w:hAnsi="Century Gothic" w:cstheme="majorBidi"/>
              <w:iCs/>
              <w:sz w:val="24"/>
              <w:szCs w:val="24"/>
            </w:rPr>
            <w:t xml:space="preserve"> will continue to apply the knowledge you have gained this year</w:t>
          </w:r>
          <w:r>
            <w:rPr>
              <w:rFonts w:ascii="Century Gothic" w:eastAsiaTheme="majorEastAsia" w:hAnsi="Century Gothic" w:cstheme="majorBidi"/>
              <w:iCs/>
              <w:sz w:val="24"/>
              <w:szCs w:val="24"/>
            </w:rPr>
            <w:t xml:space="preserve"> while exploring </w:t>
          </w:r>
          <w:r w:rsidRPr="002F1EC3">
            <w:rPr>
              <w:rFonts w:ascii="Century Gothic" w:eastAsiaTheme="majorEastAsia" w:hAnsi="Century Gothic" w:cstheme="majorBidi"/>
              <w:b/>
              <w:iCs/>
              <w:sz w:val="24"/>
              <w:szCs w:val="24"/>
            </w:rPr>
            <w:t>The Wider World</w:t>
          </w:r>
          <w:r>
            <w:rPr>
              <w:rFonts w:ascii="Century Gothic" w:eastAsiaTheme="majorEastAsia" w:hAnsi="Century Gothic" w:cstheme="majorBidi"/>
              <w:iCs/>
              <w:sz w:val="24"/>
              <w:szCs w:val="24"/>
            </w:rPr>
            <w:t xml:space="preserve"> from a global perspective</w:t>
          </w:r>
          <w:r w:rsidRPr="00E4396E">
            <w:rPr>
              <w:rFonts w:ascii="Century Gothic" w:eastAsiaTheme="majorEastAsia" w:hAnsi="Century Gothic" w:cstheme="majorBidi"/>
              <w:iCs/>
              <w:sz w:val="24"/>
              <w:szCs w:val="24"/>
            </w:rPr>
            <w:t>.</w:t>
          </w:r>
          <w:r>
            <w:rPr>
              <w:rFonts w:ascii="Century Gothic" w:eastAsiaTheme="majorEastAsia" w:hAnsi="Century Gothic" w:cstheme="majorBidi"/>
              <w:iCs/>
              <w:sz w:val="24"/>
              <w:szCs w:val="24"/>
            </w:rPr>
            <w:t xml:space="preserve"> More mature topics such as the environment </w:t>
          </w:r>
          <w:r w:rsidR="001728A9">
            <w:rPr>
              <w:rFonts w:ascii="Century Gothic" w:eastAsiaTheme="majorEastAsia" w:hAnsi="Century Gothic" w:cstheme="majorBidi"/>
              <w:iCs/>
              <w:sz w:val="24"/>
              <w:szCs w:val="24"/>
            </w:rPr>
            <w:t>will be covered.</w:t>
          </w:r>
        </w:p>
        <w:p w14:paraId="6416839A" w14:textId="06F4BA4A" w:rsidR="0043080A" w:rsidRDefault="0043080A" w:rsidP="00DA0295">
          <w:pPr>
            <w:tabs>
              <w:tab w:val="center" w:pos="4513"/>
              <w:tab w:val="right" w:pos="9026"/>
            </w:tabs>
            <w:rPr>
              <w:rFonts w:ascii="Century Gothic" w:hAnsi="Century Gothic"/>
              <w:b/>
              <w:sz w:val="36"/>
            </w:rPr>
          </w:pPr>
        </w:p>
      </w:tc>
    </w:tr>
    <w:tr w:rsidR="0043080A" w14:paraId="4DC31F74" w14:textId="77777777" w:rsidTr="000F4ADF">
      <w:trPr>
        <w:trHeight w:val="70"/>
      </w:trPr>
      <w:tc>
        <w:tcPr>
          <w:tcW w:w="11506" w:type="dxa"/>
          <w:shd w:val="clear" w:color="auto" w:fill="002060"/>
        </w:tcPr>
        <w:p w14:paraId="4341C5B6" w14:textId="48A50660" w:rsidR="0043080A" w:rsidRPr="00E4396E" w:rsidRDefault="0043080A" w:rsidP="00DA0295">
          <w:pPr>
            <w:pStyle w:val="Header"/>
            <w:ind w:left="-1396"/>
          </w:pPr>
          <w:r w:rsidRPr="00E4396E">
            <w:t>Su</w:t>
          </w:r>
        </w:p>
      </w:tc>
    </w:tr>
  </w:tbl>
  <w:p w14:paraId="519A868C" w14:textId="77777777" w:rsidR="0043080A" w:rsidRPr="001C1D07" w:rsidRDefault="0043080A" w:rsidP="001C1D0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0526E" w14:textId="77777777" w:rsidR="001728A9" w:rsidRDefault="001728A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E8A251" w14:textId="77777777" w:rsidR="00AD331E" w:rsidRDefault="00AD331E" w:rsidP="001C1D07">
      <w:pPr>
        <w:spacing w:after="0" w:line="240" w:lineRule="auto"/>
      </w:pPr>
      <w:r>
        <w:separator/>
      </w:r>
    </w:p>
  </w:footnote>
  <w:footnote w:type="continuationSeparator" w:id="0">
    <w:p w14:paraId="3A7BFA16" w14:textId="77777777" w:rsidR="00AD331E" w:rsidRDefault="00AD331E" w:rsidP="001C1D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331ED" w14:textId="77777777" w:rsidR="001728A9" w:rsidRDefault="001728A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458" w:type="dxa"/>
      <w:tblInd w:w="-1139" w:type="dxa"/>
      <w:tblLook w:val="04A0" w:firstRow="1" w:lastRow="0" w:firstColumn="1" w:lastColumn="0" w:noHBand="0" w:noVBand="1"/>
    </w:tblPr>
    <w:tblGrid>
      <w:gridCol w:w="11458"/>
    </w:tblGrid>
    <w:tr w:rsidR="0043080A" w14:paraId="000D3A52" w14:textId="77777777" w:rsidTr="0025052A">
      <w:tc>
        <w:tcPr>
          <w:tcW w:w="11458" w:type="dxa"/>
          <w:shd w:val="clear" w:color="auto" w:fill="002060"/>
        </w:tcPr>
        <w:p w14:paraId="6E96861F" w14:textId="7B87EBFA" w:rsidR="0043080A" w:rsidRDefault="00ED054F" w:rsidP="00A7392E">
          <w:pPr>
            <w:pStyle w:val="Header"/>
            <w:rPr>
              <w:rFonts w:ascii="Century Gothic" w:hAnsi="Century Gothic"/>
              <w:b/>
              <w:sz w:val="44"/>
            </w:rPr>
          </w:pPr>
          <w:r>
            <w:rPr>
              <w:rFonts w:ascii="Century Gothic" w:hAnsi="Century Gothic"/>
              <w:b/>
              <w:noProof/>
              <w:sz w:val="44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874D98C" wp14:editId="60B7782E">
                    <wp:simplePos x="0" y="0"/>
                    <wp:positionH relativeFrom="column">
                      <wp:posOffset>5823585</wp:posOffset>
                    </wp:positionH>
                    <wp:positionV relativeFrom="paragraph">
                      <wp:posOffset>84455</wp:posOffset>
                    </wp:positionV>
                    <wp:extent cx="1247775" cy="466725"/>
                    <wp:effectExtent l="0" t="0" r="28575" b="28575"/>
                    <wp:wrapNone/>
                    <wp:docPr id="962442838" name="Rectangle 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247775" cy="46672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709BD5BD" w14:textId="3A0A15AF" w:rsidR="00ED054F" w:rsidRPr="00AB2DF0" w:rsidRDefault="00ED054F" w:rsidP="00ED054F">
                                <w:pPr>
                                  <w:rPr>
                                    <w:rFonts w:ascii="Century Gothic" w:hAnsi="Century Gothic"/>
                                    <w:b/>
                                    <w:bCs/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AB2DF0">
                                  <w:rPr>
                                    <w:rFonts w:ascii="Century Gothic" w:hAnsi="Century Gothic"/>
                                    <w:b/>
                                    <w:bCs/>
                                    <w:color w:val="000000" w:themeColor="text1"/>
                                    <w:sz w:val="24"/>
                                    <w:szCs w:val="24"/>
                                  </w:rPr>
                                  <w:t>BT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rect w14:anchorId="2874D98C" id="Rectangle 7" o:spid="_x0000_s1026" style="position:absolute;margin-left:458.55pt;margin-top:6.65pt;width:98.25pt;height:36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" fillcolor="white [3212]" strokecolor="#091723 [484]" strokeweight="1pt">
                    <v:textbox>
                      <w:txbxContent>
                        <w:p w14:paraId="709BD5BD" w14:textId="3A0A15AF" w:rsidR="00ED054F" w:rsidRPr="00AB2DF0" w:rsidRDefault="00ED054F" w:rsidP="00ED054F">
                          <w:pPr>
                            <w:rPr>
                              <w:rFonts w:ascii="Century Gothic" w:hAnsi="Century Gothic"/>
                              <w:b/>
                              <w:bCs/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AB2DF0">
                            <w:rPr>
                              <w:rFonts w:ascii="Century Gothic" w:hAnsi="Century Gothic"/>
                              <w:b/>
                              <w:bCs/>
                              <w:color w:val="000000" w:themeColor="text1"/>
                              <w:sz w:val="24"/>
                              <w:szCs w:val="24"/>
                            </w:rPr>
                            <w:t>BT</w:t>
                          </w:r>
                        </w:p>
                      </w:txbxContent>
                    </v:textbox>
                  </v:rect>
                </w:pict>
              </mc:Fallback>
            </mc:AlternateContent>
          </w:r>
          <w:r w:rsidR="0043080A">
            <w:rPr>
              <w:rFonts w:ascii="Century Gothic" w:hAnsi="Century Gothic"/>
              <w:b/>
              <w:sz w:val="44"/>
            </w:rPr>
            <w:t>French @ WBS Year 10</w:t>
          </w:r>
          <w:r w:rsidR="0043080A" w:rsidRPr="001C1D07">
            <w:rPr>
              <w:rFonts w:ascii="Century Gothic" w:hAnsi="Century Gothic"/>
              <w:b/>
              <w:sz w:val="44"/>
            </w:rPr>
            <w:t xml:space="preserve"> Roadmap</w:t>
          </w:r>
        </w:p>
        <w:p w14:paraId="4BBF2C24" w14:textId="2350C879" w:rsidR="00ED054F" w:rsidRPr="001C1D07" w:rsidRDefault="00ED054F" w:rsidP="00A7392E">
          <w:pPr>
            <w:pStyle w:val="Header"/>
            <w:rPr>
              <w:rFonts w:ascii="Century Gothic" w:hAnsi="Century Gothic"/>
              <w:b/>
              <w:sz w:val="44"/>
            </w:rPr>
          </w:pPr>
        </w:p>
      </w:tc>
    </w:tr>
    <w:tr w:rsidR="0043080A" w14:paraId="51F03671" w14:textId="77777777" w:rsidTr="0025052A">
      <w:trPr>
        <w:trHeight w:val="1134"/>
      </w:trPr>
      <w:tc>
        <w:tcPr>
          <w:tcW w:w="11458" w:type="dxa"/>
          <w:shd w:val="clear" w:color="auto" w:fill="E7E6E6" w:themeFill="background2"/>
        </w:tcPr>
        <w:p w14:paraId="0E1C0138" w14:textId="29B060E5" w:rsidR="0043080A" w:rsidRDefault="0043080A" w:rsidP="00590DA6">
          <w:pPr>
            <w:pStyle w:val="Header"/>
            <w:ind w:left="-1396"/>
            <w:rPr>
              <w:rFonts w:ascii="Century Gothic" w:hAnsi="Century Gothic"/>
              <w:sz w:val="24"/>
            </w:rPr>
          </w:pPr>
          <w:r>
            <w:t xml:space="preserve">Subject </w:t>
          </w:r>
          <w:r w:rsidRPr="00C45423">
            <w:rPr>
              <w:rFonts w:ascii="Century Gothic" w:hAnsi="Century Gothic"/>
              <w:b/>
              <w:sz w:val="24"/>
            </w:rPr>
            <w:t>Aim:</w:t>
          </w:r>
          <w:r>
            <w:rPr>
              <w:rFonts w:ascii="Century Gothic" w:hAnsi="Century Gothic"/>
              <w:b/>
              <w:sz w:val="24"/>
            </w:rPr>
            <w:t xml:space="preserve"> </w:t>
          </w:r>
          <w:r w:rsidRPr="00590DA6">
            <w:rPr>
              <w:rFonts w:ascii="Century Gothic" w:hAnsi="Century Gothic"/>
              <w:b/>
              <w:sz w:val="24"/>
              <w:u w:val="single"/>
            </w:rPr>
            <w:t>Subject Aim</w:t>
          </w:r>
          <w:r w:rsidRPr="007E5DA0">
            <w:rPr>
              <w:rFonts w:ascii="Century Gothic" w:hAnsi="Century Gothic"/>
              <w:sz w:val="24"/>
            </w:rPr>
            <w:t>: In Y10</w:t>
          </w:r>
          <w:r>
            <w:rPr>
              <w:rFonts w:ascii="Century Gothic" w:hAnsi="Century Gothic"/>
              <w:sz w:val="24"/>
            </w:rPr>
            <w:t xml:space="preserve"> you will begin to explore and understand the </w:t>
          </w:r>
          <w:r w:rsidRPr="00590DA6">
            <w:rPr>
              <w:rFonts w:ascii="Century Gothic" w:hAnsi="Century Gothic"/>
              <w:b/>
              <w:sz w:val="24"/>
            </w:rPr>
            <w:t>Wider World</w:t>
          </w:r>
          <w:r w:rsidRPr="007E5DA0">
            <w:rPr>
              <w:rFonts w:ascii="Century Gothic" w:hAnsi="Century Gothic"/>
              <w:sz w:val="24"/>
            </w:rPr>
            <w:t>, revisiting themes</w:t>
          </w:r>
        </w:p>
        <w:p w14:paraId="09A9B4BA" w14:textId="400442B0" w:rsidR="0043080A" w:rsidRDefault="0043080A" w:rsidP="00590DA6">
          <w:pPr>
            <w:pStyle w:val="Header"/>
            <w:ind w:left="-1396"/>
            <w:rPr>
              <w:rFonts w:ascii="Century Gothic" w:hAnsi="Century Gothic"/>
              <w:sz w:val="24"/>
              <w:szCs w:val="24"/>
            </w:rPr>
          </w:pPr>
          <w:r>
            <w:rPr>
              <w:rFonts w:ascii="Century Gothic" w:hAnsi="Century Gothic"/>
              <w:sz w:val="24"/>
            </w:rPr>
            <w:t xml:space="preserve">                    </w:t>
          </w:r>
          <w:r w:rsidRPr="007E5DA0">
            <w:rPr>
              <w:rFonts w:ascii="Century Gothic" w:hAnsi="Century Gothic"/>
              <w:sz w:val="24"/>
            </w:rPr>
            <w:t xml:space="preserve">such </w:t>
          </w:r>
          <w:r>
            <w:rPr>
              <w:rFonts w:ascii="Century Gothic" w:hAnsi="Century Gothic"/>
              <w:sz w:val="24"/>
            </w:rPr>
            <w:t xml:space="preserve">as </w:t>
          </w:r>
          <w:r w:rsidR="00ED054F">
            <w:rPr>
              <w:rFonts w:ascii="Century Gothic" w:hAnsi="Century Gothic"/>
              <w:sz w:val="24"/>
            </w:rPr>
            <w:t>school, hobbies and festivals.</w:t>
          </w:r>
          <w:r>
            <w:rPr>
              <w:rFonts w:ascii="Century Gothic" w:hAnsi="Century Gothic"/>
              <w:sz w:val="24"/>
              <w:szCs w:val="24"/>
            </w:rPr>
            <w:t xml:space="preserve"> You will be</w:t>
          </w:r>
          <w:r w:rsidRPr="007E5DA0">
            <w:rPr>
              <w:rFonts w:ascii="Century Gothic" w:hAnsi="Century Gothic"/>
              <w:sz w:val="24"/>
              <w:szCs w:val="24"/>
            </w:rPr>
            <w:t xml:space="preserve"> </w:t>
          </w:r>
          <w:r w:rsidRPr="00590DA6">
            <w:rPr>
              <w:rFonts w:ascii="Century Gothic" w:hAnsi="Century Gothic"/>
              <w:b/>
              <w:sz w:val="24"/>
              <w:szCs w:val="24"/>
            </w:rPr>
            <w:t>stretched</w:t>
          </w:r>
          <w:r w:rsidRPr="007E5DA0">
            <w:rPr>
              <w:rFonts w:ascii="Century Gothic" w:hAnsi="Century Gothic"/>
              <w:sz w:val="24"/>
              <w:szCs w:val="24"/>
            </w:rPr>
            <w:t xml:space="preserve"> and </w:t>
          </w:r>
          <w:r w:rsidRPr="00DA0295">
            <w:rPr>
              <w:rFonts w:ascii="Century Gothic" w:hAnsi="Century Gothic"/>
              <w:b/>
              <w:sz w:val="24"/>
              <w:szCs w:val="24"/>
            </w:rPr>
            <w:t>challenged</w:t>
          </w:r>
          <w:r w:rsidRPr="007E5DA0">
            <w:rPr>
              <w:rFonts w:ascii="Century Gothic" w:hAnsi="Century Gothic"/>
              <w:sz w:val="24"/>
              <w:szCs w:val="24"/>
            </w:rPr>
            <w:t xml:space="preserve"> – being </w:t>
          </w:r>
          <w:r>
            <w:rPr>
              <w:rFonts w:ascii="Century Gothic" w:hAnsi="Century Gothic"/>
              <w:sz w:val="24"/>
              <w:szCs w:val="24"/>
            </w:rPr>
            <w:t>exposed to</w:t>
          </w:r>
        </w:p>
        <w:p w14:paraId="160827EC" w14:textId="5E718BAA" w:rsidR="0043080A" w:rsidRPr="00284F6C" w:rsidRDefault="0043080A" w:rsidP="0025052A">
          <w:pPr>
            <w:pStyle w:val="Header"/>
            <w:ind w:left="-1396"/>
            <w:rPr>
              <w:rFonts w:ascii="Century Gothic" w:hAnsi="Century Gothic" w:cs="TrebuchetMS"/>
              <w:sz w:val="24"/>
              <w:szCs w:val="24"/>
            </w:rPr>
          </w:pPr>
          <w:r>
            <w:rPr>
              <w:rFonts w:ascii="Century Gothic" w:hAnsi="Century Gothic"/>
              <w:sz w:val="24"/>
              <w:szCs w:val="24"/>
            </w:rPr>
            <w:t xml:space="preserve">                    </w:t>
          </w:r>
          <w:r w:rsidRPr="007E5DA0">
            <w:rPr>
              <w:rFonts w:ascii="Century Gothic" w:hAnsi="Century Gothic"/>
              <w:sz w:val="24"/>
              <w:szCs w:val="24"/>
            </w:rPr>
            <w:t xml:space="preserve">a view of the </w:t>
          </w:r>
          <w:r w:rsidRPr="00DA0295">
            <w:rPr>
              <w:rFonts w:ascii="Century Gothic" w:hAnsi="Century Gothic"/>
              <w:b/>
              <w:sz w:val="24"/>
              <w:szCs w:val="24"/>
            </w:rPr>
            <w:t>Wider World</w:t>
          </w:r>
          <w:r w:rsidR="0025052A">
            <w:rPr>
              <w:rFonts w:ascii="Century Gothic" w:hAnsi="Century Gothic"/>
              <w:sz w:val="24"/>
              <w:szCs w:val="24"/>
            </w:rPr>
            <w:t xml:space="preserve"> </w:t>
          </w:r>
          <w:r>
            <w:rPr>
              <w:rFonts w:ascii="Century Gothic" w:hAnsi="Century Gothic" w:cs="TrebuchetMS"/>
              <w:sz w:val="24"/>
              <w:szCs w:val="24"/>
            </w:rPr>
            <w:t>encourag</w:t>
          </w:r>
          <w:r w:rsidR="0025052A">
            <w:rPr>
              <w:rFonts w:ascii="Century Gothic" w:hAnsi="Century Gothic" w:cs="TrebuchetMS"/>
              <w:sz w:val="24"/>
              <w:szCs w:val="24"/>
            </w:rPr>
            <w:t>ing</w:t>
          </w:r>
          <w:r>
            <w:rPr>
              <w:rFonts w:ascii="Century Gothic" w:hAnsi="Century Gothic" w:cs="TrebuchetMS"/>
              <w:sz w:val="24"/>
              <w:szCs w:val="24"/>
            </w:rPr>
            <w:t xml:space="preserve"> you to become a more</w:t>
          </w:r>
          <w:r w:rsidR="00284F6C">
            <w:rPr>
              <w:rFonts w:ascii="Century Gothic" w:hAnsi="Century Gothic" w:cs="TrebuchetMS"/>
              <w:sz w:val="24"/>
              <w:szCs w:val="24"/>
            </w:rPr>
            <w:t xml:space="preserve"> </w:t>
          </w:r>
          <w:r>
            <w:rPr>
              <w:rFonts w:ascii="Century Gothic" w:hAnsi="Century Gothic" w:cs="TrebuchetMS"/>
              <w:sz w:val="24"/>
              <w:szCs w:val="24"/>
            </w:rPr>
            <w:t>independent learner who can</w:t>
          </w:r>
          <w:r w:rsidR="0025052A">
            <w:rPr>
              <w:rFonts w:ascii="Century Gothic" w:hAnsi="Century Gothic" w:cs="TrebuchetMS"/>
              <w:sz w:val="24"/>
              <w:szCs w:val="24"/>
            </w:rPr>
            <w:t xml:space="preserve"> </w:t>
          </w:r>
          <w:proofErr w:type="spellStart"/>
          <w:r>
            <w:rPr>
              <w:rFonts w:ascii="Century Gothic" w:hAnsi="Century Gothic" w:cs="TrebuchetMS"/>
              <w:sz w:val="24"/>
              <w:szCs w:val="24"/>
            </w:rPr>
            <w:t>understa</w:t>
          </w:r>
          <w:proofErr w:type="spellEnd"/>
          <w:r w:rsidR="0025052A">
            <w:rPr>
              <w:rFonts w:ascii="Century Gothic" w:hAnsi="Century Gothic" w:cs="TrebuchetMS"/>
              <w:sz w:val="24"/>
              <w:szCs w:val="24"/>
            </w:rPr>
            <w:t xml:space="preserve">     spot</w:t>
          </w:r>
          <w:r>
            <w:rPr>
              <w:rFonts w:ascii="Century Gothic" w:hAnsi="Century Gothic" w:cs="TrebuchetMS"/>
              <w:sz w:val="24"/>
              <w:szCs w:val="24"/>
            </w:rPr>
            <w:t xml:space="preserve"> language patterns and can reflect on your learning.</w:t>
          </w:r>
        </w:p>
      </w:tc>
    </w:tr>
  </w:tbl>
  <w:p w14:paraId="07655F40" w14:textId="77777777" w:rsidR="0043080A" w:rsidRDefault="0043080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6306EF" w14:textId="77777777" w:rsidR="001728A9" w:rsidRDefault="001728A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1B05DE"/>
    <w:multiLevelType w:val="hybridMultilevel"/>
    <w:tmpl w:val="8DFA15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80987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7E5D"/>
    <w:rsid w:val="00015E89"/>
    <w:rsid w:val="00086303"/>
    <w:rsid w:val="000F4ADF"/>
    <w:rsid w:val="00100B6D"/>
    <w:rsid w:val="00171320"/>
    <w:rsid w:val="001728A9"/>
    <w:rsid w:val="001A16D6"/>
    <w:rsid w:val="001A1FE2"/>
    <w:rsid w:val="001C1D07"/>
    <w:rsid w:val="001E236C"/>
    <w:rsid w:val="001E7E5D"/>
    <w:rsid w:val="002078E9"/>
    <w:rsid w:val="002359D2"/>
    <w:rsid w:val="0025052A"/>
    <w:rsid w:val="0026494F"/>
    <w:rsid w:val="00284F6C"/>
    <w:rsid w:val="002F1EC3"/>
    <w:rsid w:val="003176D7"/>
    <w:rsid w:val="00334E24"/>
    <w:rsid w:val="003944CD"/>
    <w:rsid w:val="00396E0D"/>
    <w:rsid w:val="003E6906"/>
    <w:rsid w:val="0043080A"/>
    <w:rsid w:val="00482D15"/>
    <w:rsid w:val="004C5825"/>
    <w:rsid w:val="0050502A"/>
    <w:rsid w:val="00567C4E"/>
    <w:rsid w:val="00590945"/>
    <w:rsid w:val="00590DA6"/>
    <w:rsid w:val="005E7DED"/>
    <w:rsid w:val="00661E58"/>
    <w:rsid w:val="00685927"/>
    <w:rsid w:val="006A4660"/>
    <w:rsid w:val="006C4135"/>
    <w:rsid w:val="00701F33"/>
    <w:rsid w:val="00712AB6"/>
    <w:rsid w:val="007A1AD0"/>
    <w:rsid w:val="007E3B86"/>
    <w:rsid w:val="008046CC"/>
    <w:rsid w:val="0081529F"/>
    <w:rsid w:val="00862AA4"/>
    <w:rsid w:val="00863287"/>
    <w:rsid w:val="00867DEF"/>
    <w:rsid w:val="008E501A"/>
    <w:rsid w:val="009224DE"/>
    <w:rsid w:val="00956F2B"/>
    <w:rsid w:val="009F316C"/>
    <w:rsid w:val="00A25839"/>
    <w:rsid w:val="00A545A6"/>
    <w:rsid w:val="00A60EF4"/>
    <w:rsid w:val="00A622F8"/>
    <w:rsid w:val="00A7392E"/>
    <w:rsid w:val="00AA554F"/>
    <w:rsid w:val="00AB2DF0"/>
    <w:rsid w:val="00AC4BB5"/>
    <w:rsid w:val="00AD331E"/>
    <w:rsid w:val="00AD6138"/>
    <w:rsid w:val="00B17EEB"/>
    <w:rsid w:val="00BE40DE"/>
    <w:rsid w:val="00C3396C"/>
    <w:rsid w:val="00C35682"/>
    <w:rsid w:val="00C45423"/>
    <w:rsid w:val="00CD41F9"/>
    <w:rsid w:val="00CE0DD6"/>
    <w:rsid w:val="00CF36CC"/>
    <w:rsid w:val="00D14378"/>
    <w:rsid w:val="00DA0295"/>
    <w:rsid w:val="00E339F0"/>
    <w:rsid w:val="00E40EBD"/>
    <w:rsid w:val="00E66F63"/>
    <w:rsid w:val="00ED054F"/>
    <w:rsid w:val="00EF1396"/>
    <w:rsid w:val="00F70E89"/>
    <w:rsid w:val="00F73DD3"/>
    <w:rsid w:val="00FA4628"/>
    <w:rsid w:val="00FB2DFB"/>
    <w:rsid w:val="00FB5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8F1EF73"/>
  <w15:chartTrackingRefBased/>
  <w15:docId w15:val="{D1A54BAE-3DF6-4091-9A4B-0359FCFFF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7E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C1D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07"/>
  </w:style>
  <w:style w:type="paragraph" w:styleId="Footer">
    <w:name w:val="footer"/>
    <w:basedOn w:val="Normal"/>
    <w:link w:val="FooterChar"/>
    <w:uiPriority w:val="99"/>
    <w:unhideWhenUsed/>
    <w:rsid w:val="001C1D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07"/>
  </w:style>
  <w:style w:type="paragraph" w:styleId="NormalWeb">
    <w:name w:val="Normal (Web)"/>
    <w:basedOn w:val="Normal"/>
    <w:uiPriority w:val="99"/>
    <w:semiHidden/>
    <w:unhideWhenUsed/>
    <w:rsid w:val="00CE0D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00B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994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1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2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BFBB49D7C83A149B77FDBDE68FFD34F" ma:contentTypeVersion="13" ma:contentTypeDescription="Create a new document." ma:contentTypeScope="" ma:versionID="a701436cdaab2294fb8e879edb996ec3">
  <xsd:schema xmlns:xsd="http://www.w3.org/2001/XMLSchema" xmlns:xs="http://www.w3.org/2001/XMLSchema" xmlns:p="http://schemas.microsoft.com/office/2006/metadata/properties" xmlns:ns3="e49af840-2be5-4e0e-91b0-721bde35eb45" xmlns:ns4="289018e5-40ca-49a0-b3c2-3122b95e69aa" targetNamespace="http://schemas.microsoft.com/office/2006/metadata/properties" ma:root="true" ma:fieldsID="a4769214394455137aebb5334cf60ad6" ns3:_="" ns4:_="">
    <xsd:import namespace="e49af840-2be5-4e0e-91b0-721bde35eb45"/>
    <xsd:import namespace="289018e5-40ca-49a0-b3c2-3122b95e69a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9af840-2be5-4e0e-91b0-721bde35eb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9018e5-40ca-49a0-b3c2-3122b95e69a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D7E87F-1806-412D-90F0-A03A929D41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9af840-2be5-4e0e-91b0-721bde35eb45"/>
    <ds:schemaRef ds:uri="289018e5-40ca-49a0-b3c2-3122b95e69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74D3658-339E-4A49-9F41-2EFC87803D0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99B1A13-DC4C-4C3C-AAB4-10B48A9B799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761E0C0-89F5-4D37-92A8-5BA38826D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Stutt</dc:creator>
  <cp:keywords/>
  <dc:description/>
  <cp:lastModifiedBy>C Spencer-Dales</cp:lastModifiedBy>
  <cp:revision>13</cp:revision>
  <cp:lastPrinted>2024-06-13T13:04:00Z</cp:lastPrinted>
  <dcterms:created xsi:type="dcterms:W3CDTF">2025-06-23T10:28:00Z</dcterms:created>
  <dcterms:modified xsi:type="dcterms:W3CDTF">2025-06-23T10:38:00Z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0x0101001BFBB49D7C83A149B77FDBDE68FFD34F</vt:lpwstr>
  </property>
</Properties>
</file>