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147" w:type="dxa"/>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5265"/>
      </w:tblGrid>
      <w:tr w:rsidR="00726E6F" w14:paraId="15C6EDE6" w14:textId="77777777" w:rsidTr="009F60D3">
        <w:tc>
          <w:tcPr>
            <w:tcW w:w="10774" w:type="dxa"/>
            <w:gridSpan w:val="3"/>
            <w:shd w:val="clear" w:color="auto" w:fill="1F3864" w:themeFill="accent5" w:themeFillShade="80"/>
          </w:tcPr>
          <w:p w14:paraId="15C6EDE5" w14:textId="480DF056" w:rsidR="00726E6F" w:rsidRPr="00AD6E96" w:rsidRDefault="00F67594" w:rsidP="00F67594">
            <w:pPr>
              <w:pStyle w:val="Header"/>
              <w:tabs>
                <w:tab w:val="clear" w:pos="9026"/>
                <w:tab w:val="left" w:pos="7665"/>
              </w:tabs>
              <w:rPr>
                <w:rFonts w:ascii="Century Gothic" w:hAnsi="Century Gothic"/>
                <w:b/>
                <w:sz w:val="30"/>
                <w:szCs w:val="30"/>
              </w:rPr>
            </w:pPr>
            <w:r w:rsidRPr="00AD6E96">
              <w:rPr>
                <w:rFonts w:ascii="Century Gothic" w:hAnsi="Century Gothic"/>
                <w:b/>
                <w:sz w:val="30"/>
                <w:szCs w:val="30"/>
              </w:rPr>
              <w:t>Fine Ar</w:t>
            </w:r>
            <w:r w:rsidR="004E3D48">
              <w:rPr>
                <w:rFonts w:ascii="Century Gothic" w:hAnsi="Century Gothic"/>
                <w:b/>
                <w:sz w:val="30"/>
                <w:szCs w:val="30"/>
              </w:rPr>
              <w:t>t @ WBS Year 13</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9F60D3">
        <w:tc>
          <w:tcPr>
            <w:tcW w:w="10774" w:type="dxa"/>
            <w:gridSpan w:val="3"/>
          </w:tcPr>
          <w:p w14:paraId="702C7C0A" w14:textId="77777777" w:rsidR="00A9718E" w:rsidRPr="009F60D3" w:rsidRDefault="00A9718E" w:rsidP="00A9718E">
            <w:pPr>
              <w:pStyle w:val="Header"/>
              <w:rPr>
                <w:rFonts w:ascii="Century Gothic" w:hAnsi="Century Gothic"/>
                <w:b/>
                <w:sz w:val="16"/>
                <w:szCs w:val="16"/>
              </w:rPr>
            </w:pPr>
            <w:r w:rsidRPr="009F60D3">
              <w:rPr>
                <w:rFonts w:ascii="Century Gothic" w:hAnsi="Century Gothic"/>
                <w:b/>
                <w:sz w:val="16"/>
                <w:szCs w:val="16"/>
              </w:rPr>
              <w:t xml:space="preserve">Subject Aim: </w:t>
            </w:r>
          </w:p>
          <w:p w14:paraId="15C6EDE8" w14:textId="112B3CFC" w:rsidR="00726E6F" w:rsidRPr="00A9718E" w:rsidRDefault="0061633E" w:rsidP="00A9718E">
            <w:pPr>
              <w:pStyle w:val="Header"/>
              <w:rPr>
                <w:rFonts w:ascii="Century Gothic" w:hAnsi="Century Gothic"/>
                <w:b/>
                <w:sz w:val="18"/>
              </w:rPr>
            </w:pPr>
            <w:r w:rsidRPr="009F60D3">
              <w:rPr>
                <w:rFonts w:ascii="Century Gothic" w:hAnsi="Century Gothic"/>
                <w:sz w:val="16"/>
                <w:szCs w:val="16"/>
              </w:rPr>
              <w:t>This course will ensure that students develop an exciting and extensive range of creative and technical skills. Students will build on their year 12 understanding of historic and contemporary visual art practice, through supporting contextual studies. Unique to studying Art at A Level, students will build up a very personal and continually evolving body of practical work, guided and supported by their teachers. Individual exploration and development of their personal skills and creative directions is a special aspect of this subject. Students will build on previous evaluation and analytical skills to emulate artists’ work.  Students build on skills learnt in year 12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9F60D3">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5265" w:type="dxa"/>
            <w:shd w:val="clear" w:color="auto" w:fill="1F3864" w:themeFill="accent5" w:themeFillShade="80"/>
          </w:tcPr>
          <w:p w14:paraId="15C6EDEC" w14:textId="06638DC6" w:rsidR="00726E6F" w:rsidRPr="00726E6F" w:rsidRDefault="00726E6F" w:rsidP="00726E6F">
            <w:pPr>
              <w:rPr>
                <w:b/>
                <w:sz w:val="24"/>
              </w:rPr>
            </w:pPr>
            <w:r w:rsidRPr="00726E6F">
              <w:rPr>
                <w:b/>
                <w:sz w:val="24"/>
              </w:rPr>
              <w:t>ASSESSMENT</w:t>
            </w:r>
            <w:r w:rsidR="00E55780">
              <w:rPr>
                <w:b/>
                <w:sz w:val="24"/>
              </w:rPr>
              <w:t xml:space="preserve"> IN YEAR 13</w:t>
            </w:r>
          </w:p>
        </w:tc>
      </w:tr>
      <w:tr w:rsidR="00E45C63" w14:paraId="15C6EDFA" w14:textId="77777777" w:rsidTr="009F60D3">
        <w:tc>
          <w:tcPr>
            <w:tcW w:w="562" w:type="dxa"/>
            <w:vMerge w:val="restart"/>
            <w:shd w:val="clear" w:color="auto" w:fill="1F3864" w:themeFill="accent5" w:themeFillShade="80"/>
            <w:textDirection w:val="tbRl"/>
          </w:tcPr>
          <w:p w14:paraId="15C6EDEE" w14:textId="4A5339DC" w:rsidR="00E45C63" w:rsidRPr="00726E6F" w:rsidRDefault="00E45C63" w:rsidP="00E45C63">
            <w:pPr>
              <w:ind w:left="113" w:right="113"/>
              <w:rPr>
                <w:sz w:val="24"/>
              </w:rPr>
            </w:pPr>
            <w:r w:rsidRPr="00726E6F">
              <w:rPr>
                <w:sz w:val="24"/>
              </w:rPr>
              <w:t>AUTUMN TERM</w:t>
            </w:r>
          </w:p>
        </w:tc>
        <w:tc>
          <w:tcPr>
            <w:tcW w:w="4947" w:type="dxa"/>
          </w:tcPr>
          <w:p w14:paraId="6F2ACB49" w14:textId="77777777" w:rsidR="00E45C63" w:rsidRPr="009F60D3" w:rsidRDefault="00E45C63" w:rsidP="00E45C63">
            <w:pPr>
              <w:rPr>
                <w:rFonts w:ascii="Century Gothic" w:hAnsi="Century Gothic"/>
                <w:sz w:val="17"/>
                <w:szCs w:val="17"/>
                <w:u w:val="single"/>
              </w:rPr>
            </w:pPr>
            <w:r w:rsidRPr="009F60D3">
              <w:rPr>
                <w:rFonts w:ascii="Century Gothic" w:hAnsi="Century Gothic"/>
                <w:sz w:val="17"/>
                <w:szCs w:val="17"/>
                <w:u w:val="single"/>
              </w:rPr>
              <w:t>Developing the Personal Investigation project and Personal Study Essay</w:t>
            </w:r>
          </w:p>
          <w:p w14:paraId="57C5B065"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work to conclude their personal investigation theme. A series of sustained pieces of work will develop into each other with all necessary preparation, experimentation and demonstration of student’s skills. The personal study essay will be completed in full draft form and be marked at three separate intervals before the Christmas break. </w:t>
            </w:r>
          </w:p>
          <w:p w14:paraId="15C6EDF3" w14:textId="560CFCB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To assist our students with the work during COVID-19, many of the tasks will be available on video demo and students will attend Virtual classroom lessons, have their course and all resources available on Brightspace.  </w:t>
            </w:r>
          </w:p>
        </w:tc>
        <w:tc>
          <w:tcPr>
            <w:tcW w:w="5265" w:type="dxa"/>
          </w:tcPr>
          <w:p w14:paraId="5245187F"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Assessment will be based on the student’s ability to understand the assessment objectives and apply themselves to the course aims.  </w:t>
            </w:r>
          </w:p>
          <w:p w14:paraId="3FC9940F" w14:textId="068F1700"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Monitoring and assessment will also take place </w:t>
            </w:r>
            <w:r w:rsidR="006D6E3C">
              <w:rPr>
                <w:rFonts w:ascii="Century Gothic" w:hAnsi="Century Gothic"/>
                <w:sz w:val="17"/>
                <w:szCs w:val="17"/>
              </w:rPr>
              <w:t>1:1 feedback</w:t>
            </w:r>
            <w:r w:rsidRPr="009F60D3">
              <w:rPr>
                <w:rFonts w:ascii="Century Gothic" w:hAnsi="Century Gothic"/>
                <w:sz w:val="17"/>
                <w:szCs w:val="17"/>
              </w:rPr>
              <w:t xml:space="preserve">.   </w:t>
            </w:r>
          </w:p>
          <w:p w14:paraId="15C6EDF9" w14:textId="08554560" w:rsidR="00E45C63" w:rsidRPr="009F60D3" w:rsidRDefault="00E45C63" w:rsidP="00E45C63">
            <w:pPr>
              <w:rPr>
                <w:rFonts w:ascii="Century Gothic" w:hAnsi="Century Gothic"/>
                <w:sz w:val="17"/>
                <w:szCs w:val="17"/>
              </w:rPr>
            </w:pPr>
            <w:r w:rsidRPr="009F60D3">
              <w:rPr>
                <w:rFonts w:ascii="Century Gothic" w:hAnsi="Century Gothic"/>
                <w:sz w:val="17"/>
                <w:szCs w:val="17"/>
              </w:rPr>
              <w:t>There will be a mock exam at the beginning of the Spring term allowing students to have a genuine exam experience before the final externally set assignment (The final exam- May of year13) and to dedicate this time to a sustained piece concluding their personal investigation coursework.</w:t>
            </w:r>
          </w:p>
        </w:tc>
      </w:tr>
      <w:tr w:rsidR="00E45C63" w14:paraId="15C6EDFE" w14:textId="77777777" w:rsidTr="009F60D3">
        <w:tc>
          <w:tcPr>
            <w:tcW w:w="562" w:type="dxa"/>
            <w:vMerge/>
            <w:shd w:val="clear" w:color="auto" w:fill="1F3864" w:themeFill="accent5" w:themeFillShade="80"/>
            <w:textDirection w:val="tbRl"/>
          </w:tcPr>
          <w:p w14:paraId="15C6EDFB" w14:textId="77777777" w:rsidR="00E45C63" w:rsidRPr="00726E6F" w:rsidRDefault="00E45C63" w:rsidP="00E45C63">
            <w:pPr>
              <w:ind w:left="113" w:right="113"/>
              <w:rPr>
                <w:sz w:val="24"/>
              </w:rPr>
            </w:pPr>
          </w:p>
        </w:tc>
        <w:tc>
          <w:tcPr>
            <w:tcW w:w="4947" w:type="dxa"/>
            <w:shd w:val="clear" w:color="auto" w:fill="1F3864" w:themeFill="accent5" w:themeFillShade="80"/>
          </w:tcPr>
          <w:p w14:paraId="15C6EDFC" w14:textId="1BFE5D7D" w:rsidR="00E45C63" w:rsidRPr="00726E6F" w:rsidRDefault="00E45C63" w:rsidP="00E45C63">
            <w:pPr>
              <w:rPr>
                <w:b/>
                <w:sz w:val="24"/>
              </w:rPr>
            </w:pPr>
            <w:r w:rsidRPr="00726E6F">
              <w:rPr>
                <w:b/>
                <w:sz w:val="24"/>
              </w:rPr>
              <w:t>TOPIC 2</w:t>
            </w:r>
          </w:p>
        </w:tc>
        <w:tc>
          <w:tcPr>
            <w:tcW w:w="5265" w:type="dxa"/>
            <w:shd w:val="clear" w:color="auto" w:fill="1F3864" w:themeFill="accent5" w:themeFillShade="80"/>
          </w:tcPr>
          <w:p w14:paraId="15C6EDFD" w14:textId="2FE190C9" w:rsidR="00E45C63" w:rsidRPr="00726E6F" w:rsidRDefault="00E45C63" w:rsidP="00E45C63">
            <w:pPr>
              <w:rPr>
                <w:b/>
                <w:sz w:val="24"/>
              </w:rPr>
            </w:pPr>
            <w:r w:rsidRPr="00726E6F">
              <w:rPr>
                <w:b/>
                <w:sz w:val="24"/>
              </w:rPr>
              <w:t>HOMEWORK</w:t>
            </w:r>
            <w:r>
              <w:rPr>
                <w:b/>
                <w:sz w:val="24"/>
              </w:rPr>
              <w:t xml:space="preserve"> IN YEA</w:t>
            </w:r>
            <w:r w:rsidR="00E55780">
              <w:rPr>
                <w:b/>
                <w:sz w:val="24"/>
              </w:rPr>
              <w:t>R 13</w:t>
            </w:r>
          </w:p>
        </w:tc>
      </w:tr>
      <w:tr w:rsidR="00E55780" w14:paraId="15C6EE06" w14:textId="77777777" w:rsidTr="009F60D3">
        <w:tc>
          <w:tcPr>
            <w:tcW w:w="562" w:type="dxa"/>
            <w:vMerge w:val="restart"/>
            <w:shd w:val="clear" w:color="auto" w:fill="1F3864" w:themeFill="accent5" w:themeFillShade="80"/>
            <w:textDirection w:val="tbRl"/>
          </w:tcPr>
          <w:p w14:paraId="15C6EDFF" w14:textId="6C8D7861" w:rsidR="00E55780" w:rsidRPr="00726E6F" w:rsidRDefault="00E55780" w:rsidP="00E55780">
            <w:pPr>
              <w:ind w:left="113" w:right="113"/>
              <w:rPr>
                <w:sz w:val="24"/>
              </w:rPr>
            </w:pPr>
            <w:r w:rsidRPr="00726E6F">
              <w:rPr>
                <w:sz w:val="24"/>
              </w:rPr>
              <w:t>SPRING TERM</w:t>
            </w:r>
          </w:p>
        </w:tc>
        <w:tc>
          <w:tcPr>
            <w:tcW w:w="4947" w:type="dxa"/>
          </w:tcPr>
          <w:p w14:paraId="05E7DF13"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Completion of all coursework: </w:t>
            </w:r>
            <w:proofErr w:type="gramStart"/>
            <w:r w:rsidRPr="009F60D3">
              <w:rPr>
                <w:rFonts w:ascii="Century Gothic" w:hAnsi="Century Gothic" w:cs="Gothic720 Lt BT"/>
                <w:sz w:val="17"/>
                <w:szCs w:val="17"/>
                <w:u w:val="single"/>
              </w:rPr>
              <w:t>the</w:t>
            </w:r>
            <w:proofErr w:type="gramEnd"/>
            <w:r w:rsidRPr="009F60D3">
              <w:rPr>
                <w:rFonts w:ascii="Century Gothic" w:hAnsi="Century Gothic" w:cs="Gothic720 Lt BT"/>
                <w:sz w:val="17"/>
                <w:szCs w:val="17"/>
                <w:u w:val="single"/>
              </w:rPr>
              <w:t xml:space="preserve"> Personal Project and Personal study essay. </w:t>
            </w:r>
          </w:p>
          <w:p w14:paraId="2B6581AB"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Preparing for the Year 13 Mock Exam and Final exam. </w:t>
            </w:r>
          </w:p>
          <w:p w14:paraId="702C4593" w14:textId="77777777" w:rsidR="00E55780" w:rsidRPr="009F60D3" w:rsidRDefault="00E55780" w:rsidP="00E55780">
            <w:pPr>
              <w:autoSpaceDE w:val="0"/>
              <w:autoSpaceDN w:val="0"/>
              <w:adjustRightInd w:val="0"/>
              <w:rPr>
                <w:rFonts w:ascii="Century Gothic" w:hAnsi="Century Gothic" w:cs="Gothic720 Lt BT"/>
                <w:sz w:val="17"/>
                <w:szCs w:val="17"/>
              </w:rPr>
            </w:pPr>
            <w:r w:rsidRPr="009F60D3">
              <w:rPr>
                <w:rFonts w:ascii="Century Gothic" w:hAnsi="Century Gothic" w:cs="Gothic720 Lt BT"/>
                <w:sz w:val="17"/>
                <w:szCs w:val="17"/>
              </w:rPr>
              <w:t>Students will work towards and complete their mock exam which will be the conclusion to their coursework. A mini personal study essay will be taught so students can learn to write in an analytical way showing off their own voiced opinions and found knowledge.</w:t>
            </w:r>
          </w:p>
          <w:p w14:paraId="15C6EE02" w14:textId="6D760B0A" w:rsidR="00E55780" w:rsidRPr="009F60D3" w:rsidRDefault="00E55780" w:rsidP="00E55780">
            <w:pPr>
              <w:autoSpaceDE w:val="0"/>
              <w:autoSpaceDN w:val="0"/>
              <w:adjustRightInd w:val="0"/>
              <w:rPr>
                <w:rFonts w:ascii="Century Gothic" w:hAnsi="Century Gothic"/>
                <w:sz w:val="17"/>
                <w:szCs w:val="17"/>
              </w:rPr>
            </w:pPr>
            <w:r w:rsidRPr="009F60D3">
              <w:rPr>
                <w:rFonts w:ascii="Century Gothic" w:hAnsi="Century Gothic" w:cs="Gothic720 Lt BT"/>
                <w:sz w:val="17"/>
                <w:szCs w:val="17"/>
              </w:rPr>
              <w:t xml:space="preserve">Students are shown how to develop their work for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5265" w:type="dxa"/>
          </w:tcPr>
          <w:p w14:paraId="5D6B32C5" w14:textId="77777777" w:rsidR="00E55780" w:rsidRPr="009F60D3" w:rsidRDefault="00E55780" w:rsidP="00E55780">
            <w:pPr>
              <w:rPr>
                <w:rFonts w:ascii="Century Gothic" w:hAnsi="Century Gothic"/>
                <w:sz w:val="17"/>
                <w:szCs w:val="17"/>
              </w:rPr>
            </w:pPr>
            <w:r w:rsidRPr="009F60D3">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74879325" w14:textId="59DAD150" w:rsidR="00E55780" w:rsidRPr="009F60D3" w:rsidRDefault="00E55780" w:rsidP="00E55780">
            <w:pPr>
              <w:rPr>
                <w:rFonts w:ascii="Century Gothic" w:hAnsi="Century Gothic"/>
                <w:sz w:val="17"/>
                <w:szCs w:val="17"/>
              </w:rPr>
            </w:pPr>
            <w:r w:rsidRPr="009F60D3">
              <w:rPr>
                <w:rFonts w:ascii="Century Gothic" w:hAnsi="Century Gothic"/>
                <w:sz w:val="17"/>
                <w:szCs w:val="17"/>
              </w:rPr>
              <w:t>Homework contributes hugely to the coursework portfolio and therefore it must be emphasised that students who do not produce independent work rarely succeed on the course.  Homework will also be used to assess development towards the base target.</w:t>
            </w:r>
            <w:bookmarkStart w:id="0" w:name="_GoBack"/>
            <w:bookmarkEnd w:id="0"/>
            <w:r w:rsidRPr="009F60D3">
              <w:rPr>
                <w:rFonts w:ascii="Century Gothic" w:hAnsi="Century Gothic"/>
                <w:sz w:val="17"/>
                <w:szCs w:val="17"/>
              </w:rPr>
              <w:t xml:space="preserve"> </w:t>
            </w:r>
            <w:r w:rsidR="006D6E3C">
              <w:rPr>
                <w:rFonts w:ascii="Century Gothic" w:hAnsi="Century Gothic"/>
                <w:sz w:val="17"/>
                <w:szCs w:val="17"/>
              </w:rPr>
              <w:t>W</w:t>
            </w:r>
            <w:r w:rsidRPr="009F60D3">
              <w:rPr>
                <w:rFonts w:ascii="Century Gothic" w:hAnsi="Century Gothic"/>
                <w:sz w:val="17"/>
                <w:szCs w:val="17"/>
              </w:rPr>
              <w:t>ritten and verbal feedback will also contribute to effective, transparent communication</w:t>
            </w:r>
          </w:p>
          <w:p w14:paraId="15C6EE05" w14:textId="03659EE5" w:rsidR="00E55780" w:rsidRPr="009F60D3" w:rsidRDefault="00E55780" w:rsidP="00E55780">
            <w:pPr>
              <w:rPr>
                <w:rFonts w:ascii="Century Gothic" w:hAnsi="Century Gothic"/>
                <w:sz w:val="17"/>
                <w:szCs w:val="17"/>
              </w:rPr>
            </w:pPr>
            <w:r w:rsidRPr="009F60D3">
              <w:rPr>
                <w:rFonts w:ascii="Century Gothic" w:hAnsi="Century Gothic"/>
                <w:sz w:val="17"/>
                <w:szCs w:val="17"/>
              </w:rPr>
              <w:t>between student, parent and teacher.</w:t>
            </w:r>
          </w:p>
        </w:tc>
      </w:tr>
      <w:tr w:rsidR="00E55780" w14:paraId="15C6EE0A" w14:textId="77777777" w:rsidTr="009F60D3">
        <w:tc>
          <w:tcPr>
            <w:tcW w:w="562" w:type="dxa"/>
            <w:vMerge/>
            <w:shd w:val="clear" w:color="auto" w:fill="1F3864" w:themeFill="accent5" w:themeFillShade="80"/>
          </w:tcPr>
          <w:p w14:paraId="15C6EE07" w14:textId="77777777" w:rsidR="00E55780" w:rsidRDefault="00E55780" w:rsidP="00E55780"/>
        </w:tc>
        <w:tc>
          <w:tcPr>
            <w:tcW w:w="4947" w:type="dxa"/>
            <w:shd w:val="clear" w:color="auto" w:fill="1F3864" w:themeFill="accent5" w:themeFillShade="80"/>
          </w:tcPr>
          <w:p w14:paraId="15C6EE08" w14:textId="02549F08" w:rsidR="00E55780" w:rsidRPr="00726E6F" w:rsidRDefault="00E55780" w:rsidP="00E55780">
            <w:pPr>
              <w:rPr>
                <w:b/>
              </w:rPr>
            </w:pPr>
            <w:r w:rsidRPr="0045341D">
              <w:rPr>
                <w:b/>
                <w:sz w:val="24"/>
              </w:rPr>
              <w:t>TOPIC 3</w:t>
            </w:r>
          </w:p>
        </w:tc>
        <w:tc>
          <w:tcPr>
            <w:tcW w:w="5265" w:type="dxa"/>
            <w:shd w:val="clear" w:color="auto" w:fill="1F3864" w:themeFill="accent5" w:themeFillShade="80"/>
          </w:tcPr>
          <w:p w14:paraId="15C6EE09" w14:textId="05205941" w:rsidR="00E55780" w:rsidRPr="00726E6F" w:rsidRDefault="00E55780" w:rsidP="00E55780">
            <w:pPr>
              <w:rPr>
                <w:b/>
              </w:rPr>
            </w:pPr>
            <w:r w:rsidRPr="00726E6F">
              <w:rPr>
                <w:b/>
                <w:sz w:val="24"/>
              </w:rPr>
              <w:t>ENRICHMENT THEMES</w:t>
            </w:r>
            <w:r>
              <w:rPr>
                <w:b/>
                <w:sz w:val="24"/>
              </w:rPr>
              <w:t xml:space="preserve"> IN YEAR 13</w:t>
            </w:r>
          </w:p>
        </w:tc>
      </w:tr>
      <w:tr w:rsidR="00E55780" w14:paraId="15C6EE10" w14:textId="77777777" w:rsidTr="009F60D3">
        <w:tc>
          <w:tcPr>
            <w:tcW w:w="562" w:type="dxa"/>
            <w:vMerge/>
            <w:shd w:val="clear" w:color="auto" w:fill="1F3864" w:themeFill="accent5" w:themeFillShade="80"/>
          </w:tcPr>
          <w:p w14:paraId="15C6EE0B" w14:textId="77777777" w:rsidR="00E55780" w:rsidRDefault="00E55780" w:rsidP="00E55780"/>
        </w:tc>
        <w:tc>
          <w:tcPr>
            <w:tcW w:w="4947" w:type="dxa"/>
            <w:shd w:val="clear" w:color="auto" w:fill="FFFFFF" w:themeFill="background1"/>
          </w:tcPr>
          <w:p w14:paraId="7166331B" w14:textId="0CB32B65" w:rsidR="00E55780" w:rsidRPr="009F60D3" w:rsidRDefault="00E55780" w:rsidP="00E55780">
            <w:pPr>
              <w:rPr>
                <w:rFonts w:ascii="Century Gothic" w:hAnsi="Century Gothic"/>
                <w:sz w:val="17"/>
                <w:szCs w:val="17"/>
                <w:u w:val="single"/>
              </w:rPr>
            </w:pPr>
            <w:r w:rsidRPr="009F60D3">
              <w:rPr>
                <w:rFonts w:ascii="Century Gothic" w:hAnsi="Century Gothic"/>
                <w:sz w:val="17"/>
                <w:szCs w:val="17"/>
                <w:u w:val="single"/>
              </w:rPr>
              <w:t xml:space="preserve">Development of the Personal Project </w:t>
            </w:r>
          </w:p>
          <w:p w14:paraId="15C6EE0E" w14:textId="7BA88048" w:rsidR="00E55780" w:rsidRPr="00AD6E96" w:rsidRDefault="00E55780" w:rsidP="00E55780">
            <w:pPr>
              <w:rPr>
                <w:sz w:val="17"/>
                <w:szCs w:val="17"/>
              </w:rPr>
            </w:pPr>
            <w:r w:rsidRPr="009F60D3">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9F60D3">
              <w:rPr>
                <w:rFonts w:ascii="Century Gothic" w:hAnsi="Century Gothic" w:cs="Gothic720 Lt BT"/>
                <w:sz w:val="17"/>
                <w:szCs w:val="17"/>
              </w:rPr>
              <w:t>crits</w:t>
            </w:r>
            <w:proofErr w:type="spellEnd"/>
            <w:r w:rsidRPr="009F60D3">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AE1765">
              <w:rPr>
                <w:rFonts w:ascii="Century Gothic" w:hAnsi="Century Gothic" w:cs="Gothic720 Lt BT"/>
                <w:sz w:val="17"/>
                <w:szCs w:val="17"/>
              </w:rPr>
              <w:t>th their personal theme and art</w:t>
            </w:r>
            <w:r w:rsidRPr="009F60D3">
              <w:rPr>
                <w:rFonts w:ascii="Century Gothic" w:hAnsi="Century Gothic" w:cs="Gothic720 Lt BT"/>
                <w:sz w:val="17"/>
                <w:szCs w:val="17"/>
              </w:rPr>
              <w:t>work that they have seen first-hand in a gallery setting. Students will be introduced to the personal study essay which forms 12% of the overall grade for their coursework. Students will continue with their line of enquiry both in their practical work and their writing.</w:t>
            </w:r>
            <w:r w:rsidRPr="00E55780">
              <w:rPr>
                <w:rFonts w:ascii="Century Gothic" w:hAnsi="Century Gothic" w:cs="Gothic720 Lt BT"/>
                <w:sz w:val="18"/>
              </w:rPr>
              <w:t xml:space="preserve"> </w:t>
            </w:r>
          </w:p>
        </w:tc>
        <w:tc>
          <w:tcPr>
            <w:tcW w:w="5265" w:type="dxa"/>
            <w:shd w:val="clear" w:color="auto" w:fill="FFFFFF" w:themeFill="background1"/>
          </w:tcPr>
          <w:p w14:paraId="15C6EE0F" w14:textId="6885BC69" w:rsidR="00E55780" w:rsidRPr="00AD6E96" w:rsidRDefault="00E55780" w:rsidP="00E55780">
            <w:pPr>
              <w:rPr>
                <w:rFonts w:ascii="Century Gothic" w:hAnsi="Century Gothic"/>
                <w:sz w:val="17"/>
                <w:szCs w:val="17"/>
              </w:rPr>
            </w:pPr>
            <w:r w:rsidRPr="00E55780">
              <w:rPr>
                <w:rFonts w:ascii="Century Gothic" w:hAnsi="Century Gothic"/>
                <w:sz w:val="17"/>
                <w:szCs w:val="17"/>
              </w:rPr>
              <w:t xml:space="preserve">SMSC and British Values: Please see The Art Department’s SMSC Document. Students study artists from all aspects of the Art industry to influence their work.  Many of the artists explored are commercial artists and Fine Artists.  Students learn to develop their work in similar ways to the practice </w:t>
            </w:r>
            <w:r w:rsidR="004B5F3E">
              <w:rPr>
                <w:rFonts w:ascii="Century Gothic" w:hAnsi="Century Gothic"/>
                <w:sz w:val="17"/>
                <w:szCs w:val="17"/>
              </w:rPr>
              <w:t xml:space="preserve">of </w:t>
            </w:r>
            <w:r w:rsidRPr="00E55780">
              <w:rPr>
                <w:rFonts w:ascii="Century Gothic" w:hAnsi="Century Gothic"/>
                <w:sz w:val="17"/>
                <w:szCs w:val="17"/>
              </w:rPr>
              <w:t>Fine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w:t>
            </w:r>
          </w:p>
        </w:tc>
      </w:tr>
      <w:tr w:rsidR="00E55780" w14:paraId="15C6EE13" w14:textId="77777777" w:rsidTr="009F60D3">
        <w:tc>
          <w:tcPr>
            <w:tcW w:w="10774" w:type="dxa"/>
            <w:gridSpan w:val="3"/>
            <w:shd w:val="clear" w:color="auto" w:fill="D0CECE" w:themeFill="background2" w:themeFillShade="E6"/>
          </w:tcPr>
          <w:p w14:paraId="15C6EE11" w14:textId="6ACECADF" w:rsidR="00E55780" w:rsidRPr="00AD6E96" w:rsidRDefault="00E55780" w:rsidP="00E55780">
            <w:pPr>
              <w:pStyle w:val="Header"/>
              <w:rPr>
                <w:rFonts w:ascii="Century Gothic" w:hAnsi="Century Gothic"/>
                <w:b/>
                <w:sz w:val="16"/>
                <w:szCs w:val="16"/>
              </w:rPr>
            </w:pPr>
            <w:r w:rsidRPr="00AD6E96">
              <w:rPr>
                <w:rFonts w:ascii="Century Gothic" w:hAnsi="Century Gothic"/>
                <w:b/>
                <w:sz w:val="16"/>
                <w:szCs w:val="16"/>
              </w:rPr>
              <w:t>Where Next?</w:t>
            </w:r>
          </w:p>
          <w:p w14:paraId="15C6EE12" w14:textId="374AE659" w:rsidR="00E55780" w:rsidRPr="00E55780" w:rsidRDefault="00E55780" w:rsidP="00E55780">
            <w:pPr>
              <w:pStyle w:val="Header"/>
              <w:rPr>
                <w:rFonts w:ascii="Century Gothic" w:hAnsi="Century Gothic"/>
                <w:sz w:val="16"/>
                <w:szCs w:val="16"/>
              </w:rPr>
            </w:pPr>
            <w:r w:rsidRPr="00AD6E96">
              <w:rPr>
                <w:rFonts w:ascii="Century Gothic" w:hAnsi="Century Gothic"/>
                <w:sz w:val="16"/>
                <w:szCs w:val="16"/>
              </w:rPr>
              <w:t xml:space="preserve">In Year 13, </w:t>
            </w:r>
            <w:r>
              <w:rPr>
                <w:rFonts w:ascii="Century Gothic" w:hAnsi="Century Gothic"/>
                <w:sz w:val="16"/>
                <w:szCs w:val="16"/>
              </w:rPr>
              <w:t xml:space="preserve">many </w:t>
            </w:r>
            <w:r w:rsidRPr="00AD6E96">
              <w:rPr>
                <w:rFonts w:ascii="Century Gothic" w:hAnsi="Century Gothic"/>
                <w:sz w:val="16"/>
                <w:szCs w:val="16"/>
              </w:rPr>
              <w:t xml:space="preserve">students </w:t>
            </w:r>
            <w:r>
              <w:rPr>
                <w:rFonts w:ascii="Century Gothic" w:hAnsi="Century Gothic"/>
                <w:sz w:val="16"/>
                <w:szCs w:val="16"/>
              </w:rPr>
              <w:t>continue with their studies within the Arts subjects, with many students continuing on to study a Foundation Course in Art and Design before progressing on to a specialist degree course within the Arts.  West Bridgford School has strong and positive connections with local Art Foundation Courses and many of our students continue their studies at these locations.  Students who choose not to pursue the Arts after A-level often maintain that studying an Arts subject has helped them with their creative problem-solving and analytical skills, allowing them to think and explore more diversely as a result.  Many of our Art students have progressed on to study careers in Architec</w:t>
            </w:r>
            <w:r w:rsidR="0017607A">
              <w:rPr>
                <w:rFonts w:ascii="Century Gothic" w:hAnsi="Century Gothic"/>
                <w:sz w:val="16"/>
                <w:szCs w:val="16"/>
              </w:rPr>
              <w:t>ture, Fashion, Film / Animation,</w:t>
            </w:r>
            <w:r>
              <w:rPr>
                <w:rFonts w:ascii="Century Gothic" w:hAnsi="Century Gothic"/>
                <w:sz w:val="16"/>
                <w:szCs w:val="16"/>
              </w:rPr>
              <w:t xml:space="preserve"> Graphic Design</w:t>
            </w:r>
            <w:r w:rsidR="007530D5">
              <w:rPr>
                <w:rFonts w:ascii="Century Gothic" w:hAnsi="Century Gothic"/>
                <w:sz w:val="16"/>
                <w:szCs w:val="16"/>
              </w:rPr>
              <w:t>, Media</w:t>
            </w:r>
            <w:r w:rsidR="0017607A">
              <w:rPr>
                <w:rFonts w:ascii="Century Gothic" w:hAnsi="Century Gothic"/>
                <w:sz w:val="16"/>
                <w:szCs w:val="16"/>
              </w:rPr>
              <w:t xml:space="preserve"> as well as working as freelance artists. </w:t>
            </w:r>
            <w:r>
              <w:rPr>
                <w:rFonts w:ascii="Century Gothic" w:hAnsi="Century Gothic"/>
                <w:sz w:val="16"/>
                <w:szCs w:val="16"/>
              </w:rPr>
              <w:t xml:space="preserve"> </w:t>
            </w:r>
          </w:p>
        </w:tc>
      </w:tr>
    </w:tbl>
    <w:p w14:paraId="15C6EE14" w14:textId="77777777" w:rsidR="005D727E" w:rsidRDefault="006D6E3C"/>
    <w:sectPr w:rsidR="005D727E" w:rsidSect="009F60D3">
      <w:pgSz w:w="11906" w:h="16838"/>
      <w:pgMar w:top="568"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4079"/>
    <w:rsid w:val="000C13D9"/>
    <w:rsid w:val="000D6CED"/>
    <w:rsid w:val="000E0CA3"/>
    <w:rsid w:val="000F57B8"/>
    <w:rsid w:val="00102370"/>
    <w:rsid w:val="00171D8D"/>
    <w:rsid w:val="00173B45"/>
    <w:rsid w:val="0017607A"/>
    <w:rsid w:val="00190067"/>
    <w:rsid w:val="00192987"/>
    <w:rsid w:val="001A6892"/>
    <w:rsid w:val="001C352F"/>
    <w:rsid w:val="001D1C3C"/>
    <w:rsid w:val="00282A73"/>
    <w:rsid w:val="00282CEB"/>
    <w:rsid w:val="00295CCF"/>
    <w:rsid w:val="002E1B96"/>
    <w:rsid w:val="002F6337"/>
    <w:rsid w:val="00307D39"/>
    <w:rsid w:val="00332394"/>
    <w:rsid w:val="00354C78"/>
    <w:rsid w:val="00360CD3"/>
    <w:rsid w:val="003A64E1"/>
    <w:rsid w:val="003C689C"/>
    <w:rsid w:val="003C75E7"/>
    <w:rsid w:val="003E2507"/>
    <w:rsid w:val="00410A07"/>
    <w:rsid w:val="004270E8"/>
    <w:rsid w:val="00434138"/>
    <w:rsid w:val="0043652A"/>
    <w:rsid w:val="0045341D"/>
    <w:rsid w:val="00486453"/>
    <w:rsid w:val="00496105"/>
    <w:rsid w:val="004B598D"/>
    <w:rsid w:val="004B5F3E"/>
    <w:rsid w:val="004E3D48"/>
    <w:rsid w:val="00511597"/>
    <w:rsid w:val="00577DA4"/>
    <w:rsid w:val="005845E0"/>
    <w:rsid w:val="005B6968"/>
    <w:rsid w:val="005C13C5"/>
    <w:rsid w:val="005C68EF"/>
    <w:rsid w:val="005E5485"/>
    <w:rsid w:val="00600475"/>
    <w:rsid w:val="00601396"/>
    <w:rsid w:val="00602F8D"/>
    <w:rsid w:val="0061633E"/>
    <w:rsid w:val="0063353C"/>
    <w:rsid w:val="0065686E"/>
    <w:rsid w:val="006968C7"/>
    <w:rsid w:val="006C2208"/>
    <w:rsid w:val="006D6E3C"/>
    <w:rsid w:val="00710E0C"/>
    <w:rsid w:val="00726E6F"/>
    <w:rsid w:val="007530D5"/>
    <w:rsid w:val="00762962"/>
    <w:rsid w:val="007A2881"/>
    <w:rsid w:val="007A6D74"/>
    <w:rsid w:val="007A7667"/>
    <w:rsid w:val="007C03E3"/>
    <w:rsid w:val="007F3E2E"/>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9F60D3"/>
    <w:rsid w:val="00A60303"/>
    <w:rsid w:val="00A84830"/>
    <w:rsid w:val="00A9718E"/>
    <w:rsid w:val="00AB7DA1"/>
    <w:rsid w:val="00AD6E96"/>
    <w:rsid w:val="00AE1765"/>
    <w:rsid w:val="00B06CE9"/>
    <w:rsid w:val="00B16865"/>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E45C63"/>
    <w:rsid w:val="00E55780"/>
    <w:rsid w:val="00E6258C"/>
    <w:rsid w:val="00E63E9E"/>
    <w:rsid w:val="00E80E9E"/>
    <w:rsid w:val="00EB3ED9"/>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712C70-0C49-454D-8C15-D7D6EB1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2</cp:revision>
  <cp:lastPrinted>2021-09-29T16:43:00Z</cp:lastPrinted>
  <dcterms:created xsi:type="dcterms:W3CDTF">2025-09-11T09:37:00Z</dcterms:created>
  <dcterms:modified xsi:type="dcterms:W3CDTF">2025-09-11T09:37:00Z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